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4E2301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4E2301" w:rsidRDefault="00C60044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  <w:r>
        <w:rPr>
          <w:b/>
          <w:color w:val="auto"/>
          <w:sz w:val="26"/>
          <w:szCs w:val="26"/>
          <w:lang w:val="ru-RU"/>
        </w:rPr>
        <w:t>Технические требования на оказание услуг</w:t>
      </w:r>
    </w:p>
    <w:p w:rsidR="004E2301" w:rsidRDefault="004E2301">
      <w:pPr>
        <w:suppressAutoHyphens w:val="0"/>
        <w:jc w:val="center"/>
        <w:rPr>
          <w:rFonts w:eastAsia="Arial Unicode MS"/>
          <w:b/>
          <w:color w:val="auto"/>
          <w:sz w:val="26"/>
          <w:szCs w:val="26"/>
          <w:lang w:val="ru-RU" w:bidi="hi-IN"/>
        </w:rPr>
      </w:pPr>
    </w:p>
    <w:p w:rsidR="004E2301" w:rsidRDefault="00C60044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 xml:space="preserve">ОКПД2 33.14.19 «Услуги обслуживания объектов электросетевого хозяйства на территории Тындинского муниципального округа, </w:t>
      </w:r>
      <w:proofErr w:type="spellStart"/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Зейского</w:t>
      </w:r>
      <w:proofErr w:type="spellEnd"/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 xml:space="preserve"> муниципального округа, посёлка </w:t>
      </w:r>
      <w:proofErr w:type="spellStart"/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Иса</w:t>
      </w:r>
      <w:proofErr w:type="spellEnd"/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Селемджинского</w:t>
      </w:r>
      <w:proofErr w:type="spellEnd"/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 xml:space="preserve"> района Амурской области</w:t>
      </w:r>
    </w:p>
    <w:p w:rsidR="004E2301" w:rsidRDefault="004E2301">
      <w:pPr>
        <w:suppressAutoHyphens w:val="0"/>
        <w:rPr>
          <w:rFonts w:eastAsia="Arial Unicode MS"/>
          <w:b/>
          <w:color w:val="auto"/>
          <w:sz w:val="26"/>
          <w:szCs w:val="26"/>
          <w:lang w:val="ru-RU" w:bidi="hi-IN"/>
        </w:rPr>
      </w:pPr>
    </w:p>
    <w:p w:rsidR="004E2301" w:rsidRDefault="00C60044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 xml:space="preserve">Лот № </w:t>
      </w:r>
      <w:r w:rsidR="00944B2B">
        <w:rPr>
          <w:rFonts w:ascii="Times New Roman" w:hAnsi="Times New Roman" w:cs="Times New Roman"/>
          <w:b/>
          <w:color w:val="auto"/>
          <w:sz w:val="26"/>
          <w:szCs w:val="26"/>
          <w:lang w:val="en-US" w:eastAsia="ru-RU"/>
        </w:rPr>
        <w:t>49901</w:t>
      </w: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-ТО ПРОД-202</w:t>
      </w:r>
      <w:r w:rsidR="00944B2B">
        <w:rPr>
          <w:rFonts w:ascii="Times New Roman" w:hAnsi="Times New Roman" w:cs="Times New Roman"/>
          <w:b/>
          <w:color w:val="auto"/>
          <w:sz w:val="26"/>
          <w:szCs w:val="26"/>
          <w:lang w:val="en-US" w:eastAsia="ru-RU"/>
        </w:rPr>
        <w:t>7</w:t>
      </w: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-ДРСК-АЭС</w:t>
      </w: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C60044">
      <w:pPr>
        <w:rPr>
          <w:rFonts w:eastAsia="Arial Unicode MS"/>
          <w:b/>
          <w:color w:val="auto"/>
          <w:sz w:val="26"/>
          <w:szCs w:val="26"/>
          <w:lang w:val="ru-RU" w:bidi="hi-IN"/>
        </w:rPr>
      </w:pPr>
      <w:r w:rsidRPr="00C60044">
        <w:rPr>
          <w:lang w:val="ru-RU"/>
        </w:rPr>
        <w:br w:type="page"/>
      </w:r>
    </w:p>
    <w:p w:rsidR="004E2301" w:rsidRDefault="00C60044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lastRenderedPageBreak/>
        <w:t>Содержание</w:t>
      </w:r>
    </w:p>
    <w:p w:rsidR="004E2301" w:rsidRDefault="004E230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tbl>
      <w:tblPr>
        <w:tblStyle w:val="afffff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8988"/>
        <w:gridCol w:w="580"/>
      </w:tblGrid>
      <w:tr w:rsidR="00950E51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Общие сведения ……………………………………………………………………..………..</w:t>
            </w:r>
          </w:p>
        </w:tc>
        <w:tc>
          <w:tcPr>
            <w:tcW w:w="580" w:type="dxa"/>
            <w:vAlign w:val="bottom"/>
          </w:tcPr>
          <w:p w:rsidR="00950E51" w:rsidRPr="00EE06F3" w:rsidRDefault="00950E51" w:rsidP="00944B2B">
            <w:pPr>
              <w:spacing w:line="276" w:lineRule="auto"/>
              <w:jc w:val="righ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</w:t>
            </w:r>
          </w:p>
        </w:tc>
      </w:tr>
      <w:tr w:rsidR="00950E51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Обозначения и сокращения ………………………………………………………………….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</w:t>
            </w:r>
          </w:p>
        </w:tc>
      </w:tr>
      <w:tr w:rsidR="00950E51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1.2.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Наименование закупаемой продукции ……………………………………...………………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</w:t>
            </w:r>
          </w:p>
        </w:tc>
      </w:tr>
      <w:tr w:rsidR="00950E51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1.3.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Цель оказания услуг ………………………………………………………………………….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</w:t>
            </w:r>
          </w:p>
        </w:tc>
      </w:tr>
      <w:tr w:rsidR="00950E51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1.4.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Существующее положение …………………………………………………………………..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5</w:t>
            </w:r>
          </w:p>
        </w:tc>
      </w:tr>
      <w:tr w:rsidR="00950E51" w:rsidRPr="00EE06F3" w:rsidTr="00944B2B">
        <w:tc>
          <w:tcPr>
            <w:tcW w:w="638" w:type="dxa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1.5.</w:t>
            </w:r>
          </w:p>
        </w:tc>
        <w:tc>
          <w:tcPr>
            <w:tcW w:w="8988" w:type="dxa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</w:t>
            </w:r>
            <w:r w:rsidRPr="00EE06F3">
              <w:rPr>
                <w:color w:val="auto"/>
              </w:rPr>
              <w:t> </w:t>
            </w:r>
            <w:r w:rsidRPr="00EE06F3">
              <w:rPr>
                <w:color w:val="auto"/>
                <w:lang w:val="ru-RU"/>
              </w:rPr>
              <w:t>этапе исполнения договора)</w:t>
            </w:r>
            <w:r>
              <w:rPr>
                <w:webHidden/>
                <w:color w:val="auto"/>
                <w:lang w:val="ru-RU"/>
              </w:rPr>
              <w:t xml:space="preserve"> ……………………………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</w:tr>
      <w:tr w:rsidR="00950E51" w:rsidRPr="00EE06F3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продукции</w:t>
            </w:r>
            <w:r>
              <w:rPr>
                <w:color w:val="auto"/>
                <w:lang w:val="ru-RU"/>
              </w:rPr>
              <w:t xml:space="preserve"> ……………………………………………………………....……..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</w:tr>
      <w:tr w:rsidR="00950E51" w:rsidRPr="00EE06F3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2.1.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объёмам и срокам оказания услуг</w:t>
            </w:r>
            <w:r>
              <w:rPr>
                <w:color w:val="auto"/>
                <w:lang w:val="ru-RU"/>
              </w:rPr>
              <w:t xml:space="preserve"> …………………………………………...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</w:tr>
      <w:tr w:rsidR="00950E51" w:rsidRPr="00EE06F3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2.2.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качеству услуг</w:t>
            </w:r>
            <w:r>
              <w:rPr>
                <w:color w:val="auto"/>
                <w:lang w:val="ru-RU"/>
              </w:rPr>
              <w:t xml:space="preserve"> ………………………………………………………………...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9</w:t>
            </w:r>
          </w:p>
        </w:tc>
      </w:tr>
      <w:tr w:rsidR="00950E51" w:rsidRPr="00EE06F3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документации по ценообразованию на этапе закупки</w:t>
            </w:r>
            <w:r>
              <w:rPr>
                <w:color w:val="auto"/>
                <w:lang w:val="ru-RU"/>
              </w:rPr>
              <w:t xml:space="preserve"> ……………………..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19</w:t>
            </w:r>
          </w:p>
        </w:tc>
      </w:tr>
      <w:tr w:rsidR="00950E51" w:rsidRPr="00EE06F3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color w:val="auto"/>
                <w:lang w:val="ru-RU"/>
              </w:rPr>
              <w:t xml:space="preserve"> ……………………………………………………………………………………….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19</w:t>
            </w:r>
          </w:p>
        </w:tc>
      </w:tr>
      <w:tr w:rsidR="00950E51" w:rsidRPr="00EE06F3" w:rsidTr="00944B2B">
        <w:trPr>
          <w:trHeight w:val="397"/>
        </w:trPr>
        <w:tc>
          <w:tcPr>
            <w:tcW w:w="63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5.</w:t>
            </w:r>
          </w:p>
        </w:tc>
        <w:tc>
          <w:tcPr>
            <w:tcW w:w="8988" w:type="dxa"/>
            <w:vAlign w:val="bottom"/>
          </w:tcPr>
          <w:p w:rsidR="00950E51" w:rsidRPr="00EE06F3" w:rsidRDefault="00950E51" w:rsidP="00944B2B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Приложения</w:t>
            </w:r>
            <w:r>
              <w:rPr>
                <w:color w:val="auto"/>
                <w:lang w:val="ru-RU"/>
              </w:rPr>
              <w:t xml:space="preserve"> …………………………………………………………………………………..</w:t>
            </w:r>
          </w:p>
        </w:tc>
        <w:tc>
          <w:tcPr>
            <w:tcW w:w="580" w:type="dxa"/>
            <w:vAlign w:val="bottom"/>
          </w:tcPr>
          <w:p w:rsidR="00950E51" w:rsidRPr="00946A5A" w:rsidRDefault="00950E51" w:rsidP="00944B2B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20</w:t>
            </w:r>
          </w:p>
        </w:tc>
      </w:tr>
    </w:tbl>
    <w:p w:rsidR="00950E51" w:rsidRDefault="00950E5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950E51" w:rsidRDefault="00950E5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950E51" w:rsidRDefault="00950E51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4E2301" w:rsidRDefault="004E2301">
      <w:pPr>
        <w:pStyle w:val="41"/>
        <w:spacing w:line="360" w:lineRule="auto"/>
        <w:rPr>
          <w:rFonts w:asciiTheme="minorHAnsi" w:eastAsiaTheme="minorEastAsia" w:hAnsiTheme="minorHAnsi" w:cstheme="minorBidi"/>
          <w:b w:val="0"/>
          <w:color w:val="auto"/>
        </w:rPr>
      </w:pPr>
    </w:p>
    <w:p w:rsidR="004E2301" w:rsidRDefault="004E2301">
      <w:pPr>
        <w:pStyle w:val="41"/>
        <w:spacing w:line="360" w:lineRule="auto"/>
        <w:rPr>
          <w:rFonts w:asciiTheme="minorHAnsi" w:eastAsiaTheme="minorEastAsia" w:hAnsiTheme="minorHAnsi" w:cstheme="minorBidi"/>
          <w:b w:val="0"/>
          <w:color w:val="auto"/>
        </w:rPr>
      </w:pPr>
    </w:p>
    <w:p w:rsidR="004E2301" w:rsidRDefault="004E2301">
      <w:pPr>
        <w:pStyle w:val="41"/>
        <w:rPr>
          <w:color w:val="auto"/>
        </w:rPr>
      </w:pPr>
    </w:p>
    <w:p w:rsidR="004E2301" w:rsidRDefault="00C60044">
      <w:pPr>
        <w:spacing w:line="276" w:lineRule="auto"/>
        <w:rPr>
          <w:color w:val="auto"/>
          <w:sz w:val="26"/>
          <w:szCs w:val="26"/>
          <w:lang w:val="ru-RU"/>
        </w:rPr>
      </w:pPr>
      <w:r>
        <w:br w:type="page"/>
      </w:r>
    </w:p>
    <w:p w:rsidR="004E2301" w:rsidRDefault="00C60044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120" w:after="60"/>
        <w:ind w:left="0" w:firstLine="0"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Toc197325791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lastRenderedPageBreak/>
        <w:t>Общие сведения</w:t>
      </w:r>
      <w:bookmarkEnd w:id="0"/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12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</w:rPr>
      </w:pPr>
      <w:bookmarkStart w:id="1" w:name="_Toc197325792"/>
      <w:r>
        <w:rPr>
          <w:rFonts w:ascii="Times New Roman" w:hAnsi="Times New Roman" w:cs="Times New Roman"/>
          <w:b/>
          <w:i w:val="0"/>
          <w:color w:val="auto"/>
          <w:lang w:val="ru-RU"/>
        </w:rPr>
        <w:t>Обозначения и сокращения</w:t>
      </w:r>
      <w:bookmarkEnd w:id="1"/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</w:rPr>
              <w:t>НТД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– нормативно-техническая документация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ПАО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публичное акционерное общество</w:t>
            </w:r>
          </w:p>
        </w:tc>
      </w:tr>
      <w:tr w:rsidR="004E2301" w:rsidRPr="00944B2B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1277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ПТЭ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539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– правила технической эксплуатации электрических станций и сетей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>
              <w:rPr>
                <w:rFonts w:ascii="Times New Roman" w:hAnsi="Times New Roman" w:cs="Times New Roman"/>
                <w:color w:val="FFFFFF"/>
              </w:rPr>
              <w:t>–</w:t>
            </w:r>
            <w:r>
              <w:rPr>
                <w:rFonts w:ascii="Times New Roman" w:hAnsi="Times New Roman" w:cs="Times New Roman"/>
                <w:color w:val="auto"/>
              </w:rPr>
              <w:t xml:space="preserve"> Российской Федерации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ТТ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технические требования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ЭТО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электротехническое оборудование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ТП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трансформаторная подстанция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ВЛ 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воздушная линия электропередачи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КЛ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кабельная линия электропередачи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ПП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переключательный пункт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ГП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гарантирующий поставщик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ЭСО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энергосбытовая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организация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ЗТП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закрытая трансформаторная подстанция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КРУ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комплектное распределительное устройство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КСО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камера сборная одностороннего обслуживания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СДТУ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средства диспетчерского технологического управления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РЗА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релейная защита и автоматика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ИК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измерительный комплекс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ТО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техническое обслуживание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ППБ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правила пожарной безопасности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ПУ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прибор учёта</w:t>
            </w:r>
          </w:p>
        </w:tc>
      </w:tr>
      <w:tr w:rsidR="004E2301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ССО</w:t>
            </w:r>
          </w:p>
        </w:tc>
        <w:tc>
          <w:tcPr>
            <w:tcW w:w="9354" w:type="dxa"/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смежная сетевая организация</w:t>
            </w:r>
          </w:p>
        </w:tc>
      </w:tr>
    </w:tbl>
    <w:p w:rsidR="004E2301" w:rsidRDefault="004E2301">
      <w:pPr>
        <w:pStyle w:val="4"/>
        <w:keepLines w:val="0"/>
        <w:tabs>
          <w:tab w:val="left" w:pos="567"/>
        </w:tabs>
        <w:spacing w:before="0" w:after="120"/>
        <w:ind w:left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2" w:name="_Toc197325793"/>
      <w:r>
        <w:rPr>
          <w:rFonts w:ascii="Times New Roman" w:hAnsi="Times New Roman" w:cs="Times New Roman"/>
          <w:b/>
          <w:i w:val="0"/>
          <w:color w:val="auto"/>
          <w:lang w:val="ru-RU"/>
        </w:rPr>
        <w:t>Наименование закупаемой продукции</w:t>
      </w:r>
      <w:bookmarkEnd w:id="2"/>
    </w:p>
    <w:p w:rsidR="004E2301" w:rsidRDefault="00C60044">
      <w:pPr>
        <w:pStyle w:val="Standard"/>
        <w:spacing w:line="264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Обслуживание объектов </w:t>
      </w:r>
      <w:r>
        <w:rPr>
          <w:rFonts w:ascii="Times New Roman" w:eastAsia="Times New Roman" w:hAnsi="Times New Roman" w:cs="Times New Roman"/>
          <w:color w:val="auto"/>
        </w:rPr>
        <w:t xml:space="preserve">электросетевого хозяйства </w:t>
      </w:r>
      <w:r>
        <w:rPr>
          <w:rFonts w:ascii="Times New Roman" w:hAnsi="Times New Roman" w:cs="Times New Roman"/>
          <w:color w:val="auto"/>
          <w:lang w:eastAsia="ru-RU"/>
        </w:rPr>
        <w:t xml:space="preserve">на территории </w:t>
      </w:r>
      <w:r>
        <w:rPr>
          <w:rFonts w:ascii="Times New Roman" w:hAnsi="Times New Roman" w:cs="Times New Roman"/>
          <w:color w:val="auto"/>
        </w:rPr>
        <w:t xml:space="preserve">Тындинского муниципального округа, </w:t>
      </w:r>
      <w:proofErr w:type="spellStart"/>
      <w:r>
        <w:rPr>
          <w:rFonts w:ascii="Times New Roman" w:hAnsi="Times New Roman" w:cs="Times New Roman"/>
          <w:color w:val="auto"/>
        </w:rPr>
        <w:t>Зейского</w:t>
      </w:r>
      <w:proofErr w:type="spellEnd"/>
      <w:r>
        <w:rPr>
          <w:rFonts w:ascii="Times New Roman" w:hAnsi="Times New Roman" w:cs="Times New Roman"/>
          <w:color w:val="auto"/>
        </w:rPr>
        <w:t xml:space="preserve"> муниципального округа, посёлка </w:t>
      </w:r>
      <w:proofErr w:type="spellStart"/>
      <w:r>
        <w:rPr>
          <w:rFonts w:ascii="Times New Roman" w:hAnsi="Times New Roman" w:cs="Times New Roman"/>
          <w:color w:val="auto"/>
        </w:rPr>
        <w:t>Иса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Селемджинского</w:t>
      </w:r>
      <w:proofErr w:type="spellEnd"/>
      <w:r>
        <w:rPr>
          <w:rFonts w:ascii="Times New Roman" w:hAnsi="Times New Roman" w:cs="Times New Roman"/>
          <w:color w:val="auto"/>
        </w:rPr>
        <w:t xml:space="preserve"> района Амурской области</w:t>
      </w:r>
      <w:r>
        <w:rPr>
          <w:rFonts w:ascii="Times New Roman" w:eastAsia="Calibri" w:hAnsi="Times New Roman" w:cs="Times New Roman"/>
          <w:color w:val="auto"/>
        </w:rPr>
        <w:t xml:space="preserve">. </w:t>
      </w:r>
    </w:p>
    <w:p w:rsidR="004E2301" w:rsidRDefault="004E2301">
      <w:pPr>
        <w:pStyle w:val="Standard"/>
        <w:spacing w:line="264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3" w:name="_Toc197325794"/>
      <w:r>
        <w:rPr>
          <w:rFonts w:ascii="Times New Roman" w:hAnsi="Times New Roman" w:cs="Times New Roman"/>
          <w:b/>
          <w:i w:val="0"/>
          <w:color w:val="auto"/>
          <w:lang w:val="ru-RU"/>
        </w:rPr>
        <w:t>Цель оказания услуг</w:t>
      </w:r>
      <w:bookmarkEnd w:id="3"/>
    </w:p>
    <w:p w:rsidR="004E2301" w:rsidRDefault="00C60044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Целью оказания услуги является:</w:t>
      </w:r>
    </w:p>
    <w:p w:rsidR="004E2301" w:rsidRDefault="00C60044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  <w:spacing w:val="-1"/>
        </w:rPr>
      </w:pPr>
      <w:r>
        <w:rPr>
          <w:rFonts w:ascii="Times New Roman" w:hAnsi="Times New Roman" w:cs="Times New Roman"/>
          <w:bCs/>
          <w:color w:val="auto"/>
          <w:spacing w:val="-1"/>
        </w:rPr>
        <w:t>− надёжное и безаварийное обеспечение потребителей электрической энергией и её качество в соответствии с требованиями Федерального закона от 26.03.2003 № 35-ФЗ «Об электроэнергетике»;</w:t>
      </w:r>
    </w:p>
    <w:p w:rsidR="004E2301" w:rsidRDefault="00C60044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− выполнение комплекса технологических операций и организационных действий, направленных на поддержание работоспособного или исправного состояния электросетевого оборудования для обеспечения безаварийной работы в процессе текущей эксплуатации;</w:t>
      </w:r>
    </w:p>
    <w:p w:rsidR="004E2301" w:rsidRDefault="00C60044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− выполнение мероприятий по отключению и возобновлению электроснабжения потребителей </w:t>
      </w:r>
      <w:r>
        <w:rPr>
          <w:rFonts w:ascii="Times New Roman" w:hAnsi="Times New Roman" w:cs="Times New Roman"/>
          <w:color w:val="auto"/>
          <w:spacing w:val="-4"/>
          <w:lang w:eastAsia="ru-RU"/>
        </w:rPr>
        <w:t xml:space="preserve">на территории </w:t>
      </w:r>
      <w:r>
        <w:rPr>
          <w:rFonts w:ascii="Times New Roman" w:hAnsi="Times New Roman" w:cs="Times New Roman"/>
          <w:color w:val="auto"/>
          <w:spacing w:val="-4"/>
        </w:rPr>
        <w:t xml:space="preserve">Тындинского муниципального округа, </w:t>
      </w:r>
      <w:proofErr w:type="spellStart"/>
      <w:r>
        <w:rPr>
          <w:rFonts w:ascii="Times New Roman" w:hAnsi="Times New Roman" w:cs="Times New Roman"/>
          <w:color w:val="auto"/>
          <w:spacing w:val="-4"/>
        </w:rPr>
        <w:t>Зейского</w:t>
      </w:r>
      <w:proofErr w:type="spellEnd"/>
      <w:r>
        <w:rPr>
          <w:rFonts w:ascii="Times New Roman" w:hAnsi="Times New Roman" w:cs="Times New Roman"/>
          <w:color w:val="auto"/>
          <w:spacing w:val="-4"/>
        </w:rPr>
        <w:t xml:space="preserve"> муниципального округа, посёлка </w:t>
      </w:r>
      <w:proofErr w:type="spellStart"/>
      <w:r>
        <w:rPr>
          <w:rFonts w:ascii="Times New Roman" w:hAnsi="Times New Roman" w:cs="Times New Roman"/>
          <w:color w:val="auto"/>
          <w:spacing w:val="-4"/>
        </w:rPr>
        <w:t>Иса</w:t>
      </w:r>
      <w:proofErr w:type="spellEnd"/>
      <w:r>
        <w:rPr>
          <w:rFonts w:ascii="Times New Roman" w:hAnsi="Times New Roman" w:cs="Times New Roman"/>
          <w:color w:val="auto"/>
          <w:spacing w:val="-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pacing w:val="-4"/>
        </w:rPr>
        <w:t>Селемджинского</w:t>
      </w:r>
      <w:proofErr w:type="spellEnd"/>
      <w:r>
        <w:rPr>
          <w:rFonts w:ascii="Times New Roman" w:hAnsi="Times New Roman" w:cs="Times New Roman"/>
          <w:color w:val="auto"/>
          <w:spacing w:val="-4"/>
        </w:rPr>
        <w:t xml:space="preserve"> района Амурской области</w:t>
      </w:r>
      <w:r>
        <w:rPr>
          <w:rFonts w:ascii="Times New Roman" w:hAnsi="Times New Roman" w:cs="Times New Roman"/>
          <w:bCs/>
          <w:color w:val="auto"/>
        </w:rPr>
        <w:t>;</w:t>
      </w:r>
    </w:p>
    <w:p w:rsidR="004E2301" w:rsidRDefault="00C60044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− снятие показаний приборов учёта электроэнергии;</w:t>
      </w:r>
    </w:p>
    <w:p w:rsidR="004E2301" w:rsidRDefault="00C60044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− техническая проверка (допуск) приборов учёта электрической энергии.</w:t>
      </w:r>
    </w:p>
    <w:p w:rsidR="004E2301" w:rsidRDefault="004E2301">
      <w:pPr>
        <w:pStyle w:val="Standard"/>
        <w:ind w:firstLine="709"/>
        <w:jc w:val="both"/>
        <w:rPr>
          <w:rFonts w:ascii="Times New Roman" w:eastAsia="Calibri" w:hAnsi="Times New Roman" w:cs="Times New Roman"/>
          <w:color w:val="auto"/>
        </w:rPr>
      </w:pPr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4" w:name="_Toc197325795"/>
      <w:r>
        <w:rPr>
          <w:rFonts w:ascii="Times New Roman" w:hAnsi="Times New Roman" w:cs="Times New Roman"/>
          <w:b/>
          <w:i w:val="0"/>
          <w:color w:val="auto"/>
          <w:lang w:val="ru-RU"/>
        </w:rPr>
        <w:t>Существующее положение</w:t>
      </w:r>
      <w:bookmarkEnd w:id="4"/>
    </w:p>
    <w:p w:rsidR="004E2301" w:rsidRDefault="00C60044">
      <w:pPr>
        <w:pStyle w:val="4"/>
        <w:keepLines w:val="0"/>
        <w:tabs>
          <w:tab w:val="left" w:pos="567"/>
        </w:tabs>
        <w:spacing w:before="0" w:after="12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5" w:name="_Toc197325796"/>
      <w:bookmarkStart w:id="6" w:name="_Toc194419031"/>
      <w:bookmarkStart w:id="7" w:name="_Toc193813487"/>
      <w:r>
        <w:rPr>
          <w:rFonts w:ascii="Times New Roman" w:hAnsi="Times New Roman" w:cs="Times New Roman"/>
          <w:b/>
          <w:i w:val="0"/>
          <w:color w:val="auto"/>
          <w:lang w:val="ru-RU"/>
        </w:rPr>
        <w:t>Таблица 1. Перечень объектов заказчика</w:t>
      </w:r>
      <w:bookmarkEnd w:id="5"/>
      <w:bookmarkEnd w:id="6"/>
      <w:bookmarkEnd w:id="7"/>
    </w:p>
    <w:tbl>
      <w:tblPr>
        <w:tblStyle w:val="afffffd"/>
        <w:tblW w:w="102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6"/>
        <w:gridCol w:w="3971"/>
        <w:gridCol w:w="5389"/>
      </w:tblGrid>
      <w:tr w:rsidR="004E2301">
        <w:trPr>
          <w:trHeight w:val="680"/>
          <w:tblHeader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after="6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Cs w:val="20"/>
                <w:lang w:eastAsia="ru-RU"/>
              </w:rPr>
              <w:t>№ п/п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after="6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Cs w:val="20"/>
                <w:lang w:eastAsia="ru-RU"/>
              </w:rPr>
              <w:t>населённый пункт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after="6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Cs w:val="20"/>
                <w:lang w:eastAsia="ru-RU"/>
              </w:rPr>
              <w:t>административно-территориальная единица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Аносовский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  <w:lang w:val="ru-RU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Беленький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3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Бугорки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4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Восточный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5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Дипкун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6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Кувыкта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7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Ларба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8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Лопча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9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Маревый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10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Могот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11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Муртыгит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12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Олёкма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13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 xml:space="preserve">с. </w:t>
            </w:r>
            <w:proofErr w:type="spellStart"/>
            <w:r>
              <w:rPr>
                <w:color w:val="auto"/>
                <w:szCs w:val="20"/>
              </w:rPr>
              <w:t>Первомайское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14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Соловьёвск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15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Тутаул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16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Уркан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17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Усть-Нюкжа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18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Усть-Уркима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19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Хорогочи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20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Чильчи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21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Юктали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>Тындинский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22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Верхнезейск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szCs w:val="20"/>
                <w:lang w:val="ru-RU"/>
              </w:rPr>
              <w:t>Зейский</w:t>
            </w:r>
            <w:proofErr w:type="spellEnd"/>
            <w:r>
              <w:rPr>
                <w:color w:val="auto"/>
                <w:szCs w:val="20"/>
                <w:lang w:val="ru-RU"/>
              </w:rPr>
              <w:t xml:space="preserve">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23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Дугда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  <w:lang w:val="ru-RU"/>
              </w:rPr>
              <w:t>Зейский</w:t>
            </w:r>
            <w:proofErr w:type="spellEnd"/>
            <w:r>
              <w:rPr>
                <w:color w:val="auto"/>
                <w:szCs w:val="20"/>
                <w:lang w:val="ru-RU"/>
              </w:rPr>
              <w:t xml:space="preserve">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24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Огорон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  <w:lang w:val="ru-RU"/>
              </w:rPr>
              <w:t>Зейский</w:t>
            </w:r>
            <w:proofErr w:type="spellEnd"/>
            <w:r>
              <w:rPr>
                <w:color w:val="auto"/>
                <w:szCs w:val="20"/>
                <w:lang w:val="ru-RU"/>
              </w:rPr>
              <w:t xml:space="preserve">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25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Тунгала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  <w:lang w:val="ru-RU"/>
              </w:rPr>
              <w:t>Зейский</w:t>
            </w:r>
            <w:proofErr w:type="spellEnd"/>
            <w:r>
              <w:rPr>
                <w:color w:val="auto"/>
                <w:szCs w:val="20"/>
                <w:lang w:val="ru-RU"/>
              </w:rPr>
              <w:t xml:space="preserve">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26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</w:rPr>
              <w:t>пос</w:t>
            </w:r>
            <w:proofErr w:type="spellEnd"/>
            <w:r>
              <w:rPr>
                <w:color w:val="auto"/>
                <w:szCs w:val="20"/>
              </w:rPr>
              <w:t xml:space="preserve">. </w:t>
            </w:r>
            <w:proofErr w:type="spellStart"/>
            <w:r>
              <w:rPr>
                <w:color w:val="auto"/>
                <w:szCs w:val="20"/>
              </w:rPr>
              <w:t>Хвойный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proofErr w:type="spellStart"/>
            <w:r>
              <w:rPr>
                <w:color w:val="auto"/>
                <w:szCs w:val="20"/>
                <w:lang w:val="ru-RU"/>
              </w:rPr>
              <w:t>Зейский</w:t>
            </w:r>
            <w:proofErr w:type="spellEnd"/>
            <w:r>
              <w:rPr>
                <w:color w:val="auto"/>
                <w:szCs w:val="20"/>
                <w:lang w:val="ru-RU"/>
              </w:rPr>
              <w:t xml:space="preserve"> муниципальный округ</w:t>
            </w:r>
          </w:p>
        </w:tc>
      </w:tr>
      <w:tr w:rsidR="004E2301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</w:rPr>
              <w:t>27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</w:rPr>
            </w:pPr>
            <w:r>
              <w:rPr>
                <w:color w:val="auto"/>
                <w:szCs w:val="20"/>
                <w:lang w:val="ru-RU"/>
              </w:rPr>
              <w:t xml:space="preserve">пос. </w:t>
            </w:r>
            <w:proofErr w:type="spellStart"/>
            <w:r>
              <w:rPr>
                <w:color w:val="auto"/>
                <w:szCs w:val="20"/>
                <w:lang w:val="ru-RU"/>
              </w:rPr>
              <w:t>Иса</w:t>
            </w:r>
            <w:proofErr w:type="spellEnd"/>
          </w:p>
        </w:tc>
        <w:tc>
          <w:tcPr>
            <w:tcW w:w="5389" w:type="dxa"/>
            <w:shd w:val="clear" w:color="auto" w:fill="auto"/>
            <w:vAlign w:val="center"/>
          </w:tcPr>
          <w:p w:rsidR="004E2301" w:rsidRDefault="00C60044">
            <w:pPr>
              <w:widowControl w:val="0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szCs w:val="20"/>
                <w:lang w:val="ru-RU"/>
              </w:rPr>
              <w:t>Селемджинский</w:t>
            </w:r>
            <w:proofErr w:type="spellEnd"/>
            <w:r>
              <w:rPr>
                <w:color w:val="auto"/>
                <w:szCs w:val="20"/>
                <w:lang w:val="ru-RU"/>
              </w:rPr>
              <w:t xml:space="preserve"> район</w:t>
            </w:r>
          </w:p>
        </w:tc>
      </w:tr>
    </w:tbl>
    <w:p w:rsidR="004E2301" w:rsidRDefault="00C60044">
      <w:pPr>
        <w:pStyle w:val="Standard"/>
        <w:spacing w:before="120" w:line="276" w:lineRule="auto"/>
        <w:ind w:firstLine="709"/>
        <w:jc w:val="both"/>
        <w:rPr>
          <w:rFonts w:ascii="Times New Roman" w:hAnsi="Times New Roman" w:cs="Times New Roman"/>
          <w:color w:val="auto"/>
          <w:spacing w:val="-6"/>
          <w:szCs w:val="20"/>
          <w:lang w:bidi="ar-SA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>Перечень объектов электросетевого хозяйства, подлежащих обслуживанию приведён в Приложении № 1, Приложении № 2, Приложении № 3 к настоящим Техническим требованиям.</w:t>
      </w:r>
      <w:r>
        <w:rPr>
          <w:rFonts w:ascii="Times New Roman" w:hAnsi="Times New Roman" w:cs="Times New Roman"/>
          <w:color w:val="auto"/>
          <w:spacing w:val="-6"/>
          <w:szCs w:val="20"/>
          <w:lang w:bidi="ar-SA"/>
        </w:rPr>
        <w:t xml:space="preserve"> </w:t>
      </w:r>
    </w:p>
    <w:p w:rsidR="004E2301" w:rsidRDefault="004E2301">
      <w:pPr>
        <w:pStyle w:val="Standard"/>
        <w:ind w:firstLine="709"/>
        <w:jc w:val="both"/>
        <w:rPr>
          <w:rFonts w:ascii="Times New Roman" w:hAnsi="Times New Roman" w:cs="Times New Roman"/>
          <w:color w:val="auto"/>
          <w:spacing w:val="-6"/>
          <w:szCs w:val="20"/>
          <w:lang w:bidi="ar-SA"/>
        </w:rPr>
      </w:pPr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8" w:name="_Hlk482097611"/>
      <w:bookmarkStart w:id="9" w:name="_Toc197325797"/>
      <w:bookmarkEnd w:id="8"/>
      <w:r>
        <w:rPr>
          <w:rFonts w:ascii="Times New Roman" w:hAnsi="Times New Roman" w:cs="Times New Roman"/>
          <w:b/>
          <w:i w:val="0"/>
          <w:color w:val="auto"/>
          <w:lang w:val="ru-RU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  <w:bookmarkEnd w:id="9"/>
    </w:p>
    <w:tbl>
      <w:tblPr>
        <w:tblW w:w="10206" w:type="dxa"/>
        <w:jc w:val="center"/>
        <w:tblLayout w:type="fixed"/>
        <w:tblCellMar>
          <w:top w:w="15" w:type="dxa"/>
          <w:left w:w="57" w:type="dxa"/>
          <w:bottom w:w="15" w:type="dxa"/>
          <w:right w:w="57" w:type="dxa"/>
        </w:tblCellMar>
        <w:tblLook w:val="0000" w:firstRow="0" w:lastRow="0" w:firstColumn="0" w:lastColumn="0" w:noHBand="0" w:noVBand="0"/>
      </w:tblPr>
      <w:tblGrid>
        <w:gridCol w:w="899"/>
        <w:gridCol w:w="9307"/>
      </w:tblGrid>
      <w:tr w:rsidR="004E2301">
        <w:trPr>
          <w:tblHeader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afff8"/>
              <w:spacing w:before="0"/>
              <w:ind w:hanging="34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№</w:t>
            </w:r>
          </w:p>
          <w:p w:rsidR="004E2301" w:rsidRDefault="00C60044">
            <w:pPr>
              <w:pStyle w:val="afff8"/>
              <w:spacing w:before="0"/>
              <w:ind w:hanging="34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afff8"/>
              <w:spacing w:before="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условия производства работ</w:t>
            </w:r>
          </w:p>
        </w:tc>
      </w:tr>
      <w:tr w:rsidR="004E2301" w:rsidRPr="00944B2B">
        <w:trPr>
          <w:trHeight w:val="510"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afff8"/>
              <w:tabs>
                <w:tab w:val="left" w:pos="426"/>
              </w:tabs>
              <w:snapToGrid w:val="0"/>
              <w:spacing w:before="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ind w:right="1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Производство работ осуществляется в охранных зонах действующих воздушных линий электропередачи, находящихся под напряжением</w:t>
            </w:r>
          </w:p>
        </w:tc>
      </w:tr>
      <w:tr w:rsidR="004E2301">
        <w:trPr>
          <w:trHeight w:val="510"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afff8"/>
              <w:tabs>
                <w:tab w:val="left" w:pos="426"/>
              </w:tabs>
              <w:snapToGrid w:val="0"/>
              <w:spacing w:before="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ind w:right="1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Производство работ на высоте</w:t>
            </w:r>
          </w:p>
        </w:tc>
      </w:tr>
      <w:tr w:rsidR="004E2301">
        <w:trPr>
          <w:trHeight w:val="510"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afff8"/>
              <w:tabs>
                <w:tab w:val="left" w:pos="426"/>
              </w:tabs>
              <w:snapToGrid w:val="0"/>
              <w:spacing w:before="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ind w:right="1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Работа с люлек</w:t>
            </w:r>
          </w:p>
        </w:tc>
      </w:tr>
    </w:tbl>
    <w:p w:rsidR="004E2301" w:rsidRDefault="00C60044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120" w:after="60"/>
        <w:ind w:left="0" w:firstLine="0"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" w:name="_Toc197325798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Требования к продукции</w:t>
      </w:r>
      <w:bookmarkEnd w:id="10"/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12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11" w:name="_Toc197325799"/>
      <w:r>
        <w:rPr>
          <w:rFonts w:ascii="Times New Roman" w:hAnsi="Times New Roman" w:cs="Times New Roman"/>
          <w:b/>
          <w:i w:val="0"/>
          <w:color w:val="auto"/>
          <w:lang w:val="ru-RU"/>
        </w:rPr>
        <w:t>Требования к объёмам и срокам оказания услуг</w:t>
      </w:r>
      <w:bookmarkEnd w:id="11"/>
    </w:p>
    <w:p w:rsidR="004E2301" w:rsidRDefault="00C60044">
      <w:pPr>
        <w:pStyle w:val="4"/>
        <w:keepLines w:val="0"/>
        <w:numPr>
          <w:ilvl w:val="2"/>
          <w:numId w:val="1"/>
        </w:numPr>
        <w:tabs>
          <w:tab w:val="left" w:pos="709"/>
        </w:tabs>
        <w:spacing w:before="120" w:after="120"/>
        <w:ind w:left="0" w:firstLine="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12" w:name="_Toc197325800"/>
      <w:r>
        <w:rPr>
          <w:rFonts w:ascii="Times New Roman" w:hAnsi="Times New Roman" w:cs="Times New Roman"/>
          <w:b/>
          <w:i w:val="0"/>
          <w:color w:val="auto"/>
          <w:lang w:val="ru-RU"/>
        </w:rPr>
        <w:t>Требования к перечню и объёму услуг</w:t>
      </w:r>
      <w:bookmarkEnd w:id="12"/>
    </w:p>
    <w:p w:rsidR="004E2301" w:rsidRDefault="00C60044">
      <w:pPr>
        <w:spacing w:after="120"/>
        <w:jc w:val="both"/>
        <w:rPr>
          <w:b/>
          <w:color w:val="auto"/>
          <w:lang w:val="ru-RU"/>
        </w:rPr>
      </w:pPr>
      <w:r>
        <w:rPr>
          <w:b/>
          <w:color w:val="auto"/>
          <w:lang w:val="ru-RU"/>
        </w:rPr>
        <w:t>Таблица 2. Перечень и объём оказываемых услуг</w:t>
      </w:r>
      <w:bookmarkStart w:id="13" w:name="_GoBack"/>
      <w:bookmarkEnd w:id="13"/>
    </w:p>
    <w:tbl>
      <w:tblPr>
        <w:tblW w:w="10206" w:type="dxa"/>
        <w:jc w:val="center"/>
        <w:tblLayout w:type="fixed"/>
        <w:tblCellMar>
          <w:left w:w="22" w:type="dxa"/>
          <w:right w:w="57" w:type="dxa"/>
        </w:tblCellMar>
        <w:tblLook w:val="04A0" w:firstRow="1" w:lastRow="0" w:firstColumn="1" w:lastColumn="0" w:noHBand="0" w:noVBand="1"/>
      </w:tblPr>
      <w:tblGrid>
        <w:gridCol w:w="518"/>
        <w:gridCol w:w="9688"/>
      </w:tblGrid>
      <w:tr w:rsidR="004E2301">
        <w:trPr>
          <w:cantSplit/>
          <w:trHeight w:val="680"/>
          <w:tblHeader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работ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объектов электросетевого хозяйства </w:t>
            </w:r>
            <w:r w:rsidRPr="00632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0,38-10 </w:t>
            </w:r>
            <w:proofErr w:type="spellStart"/>
            <w:r w:rsidRPr="00632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1.1.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воздушных линий электропередачи напряжением 0,38-10 </w:t>
            </w:r>
            <w:proofErr w:type="spellStart"/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14" w:name="_Toc197325801"/>
            <w:bookmarkStart w:id="15" w:name="_Toc193813492"/>
            <w:bookmarkStart w:id="16" w:name="_Toc194419036"/>
            <w:r w:rsidRPr="006325A4">
              <w:rPr>
                <w:color w:val="auto"/>
                <w:sz w:val="22"/>
                <w:szCs w:val="22"/>
                <w:lang w:val="ru-RU"/>
              </w:rPr>
              <w:t>Осмотр ВЛ и ТП электромонтёрами</w:t>
            </w:r>
            <w:bookmarkEnd w:id="14"/>
            <w:bookmarkEnd w:id="15"/>
            <w:bookmarkEnd w:id="16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17" w:name="_Toc197325802"/>
            <w:bookmarkStart w:id="18" w:name="_Toc194419037"/>
            <w:bookmarkStart w:id="19" w:name="_Toc193813493"/>
            <w:r w:rsidRPr="006325A4">
              <w:rPr>
                <w:color w:val="auto"/>
                <w:sz w:val="22"/>
                <w:szCs w:val="22"/>
                <w:lang w:val="ru-RU"/>
              </w:rPr>
              <w:t>Осмотр ВЛ и ТП инженерно-техническим персоналом</w:t>
            </w:r>
            <w:bookmarkEnd w:id="17"/>
            <w:bookmarkEnd w:id="18"/>
            <w:bookmarkEnd w:id="19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0" w:name="_Toc197325803"/>
            <w:bookmarkStart w:id="21" w:name="_Toc193813494"/>
            <w:bookmarkStart w:id="22" w:name="_Toc194419038"/>
            <w:r w:rsidRPr="006325A4">
              <w:rPr>
                <w:color w:val="auto"/>
                <w:sz w:val="22"/>
                <w:szCs w:val="22"/>
                <w:lang w:val="ru-RU"/>
              </w:rPr>
              <w:t>Проверка степени загнивания деревянных опор</w:t>
            </w:r>
            <w:bookmarkEnd w:id="20"/>
            <w:bookmarkEnd w:id="21"/>
            <w:bookmarkEnd w:id="22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3" w:name="_Toc197325804"/>
            <w:bookmarkStart w:id="24" w:name="_Toc193813495"/>
            <w:bookmarkStart w:id="25" w:name="_Toc194419039"/>
            <w:r w:rsidRPr="006325A4">
              <w:rPr>
                <w:color w:val="auto"/>
                <w:sz w:val="22"/>
                <w:szCs w:val="22"/>
                <w:lang w:val="ru-RU"/>
              </w:rPr>
              <w:t>Проверка состояния ж/бетонных опор, их элементов, ж/б приставок</w:t>
            </w:r>
            <w:bookmarkEnd w:id="23"/>
            <w:bookmarkEnd w:id="24"/>
            <w:bookmarkEnd w:id="25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6" w:name="_Toc197325805"/>
            <w:bookmarkStart w:id="27" w:name="_Toc194419040"/>
            <w:bookmarkStart w:id="28" w:name="_Toc193813496"/>
            <w:r w:rsidRPr="006325A4">
              <w:rPr>
                <w:color w:val="auto"/>
                <w:sz w:val="22"/>
                <w:szCs w:val="22"/>
                <w:lang w:val="ru-RU"/>
              </w:rPr>
              <w:t>Измерение расстояний от проводов до поверхности земли, до различных объектов и сооружений в местах сближений и пересечений</w:t>
            </w:r>
            <w:bookmarkEnd w:id="26"/>
            <w:bookmarkEnd w:id="27"/>
            <w:bookmarkEnd w:id="28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9" w:name="_Toc197325806"/>
            <w:bookmarkStart w:id="30" w:name="_Toc194419041"/>
            <w:bookmarkStart w:id="31" w:name="_Toc193813497"/>
            <w:r w:rsidRPr="006325A4">
              <w:rPr>
                <w:color w:val="auto"/>
                <w:sz w:val="22"/>
                <w:szCs w:val="22"/>
                <w:lang w:val="ru-RU"/>
              </w:rPr>
              <w:t>Измерение ширины просеки, высоты деревьев и кустарников под проводами, расстояний от элементов воздушных линий до стволов деревьев и их кроны</w:t>
            </w:r>
            <w:bookmarkEnd w:id="29"/>
            <w:bookmarkEnd w:id="30"/>
            <w:bookmarkEnd w:id="31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32" w:name="_Toc197325807"/>
            <w:bookmarkStart w:id="33" w:name="_Toc193813498"/>
            <w:bookmarkStart w:id="34" w:name="_Toc194419042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Вырубка 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отдельностоящих</w:t>
            </w:r>
            <w:proofErr w:type="spellEnd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 деревьев, угрожающих падением на провода ВЛ, обрезка кроны на отдельных деревьях</w:t>
            </w:r>
            <w:bookmarkEnd w:id="32"/>
            <w:bookmarkEnd w:id="33"/>
            <w:bookmarkEnd w:id="34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35" w:name="_Toc197325808"/>
            <w:bookmarkStart w:id="36" w:name="_Toc194419043"/>
            <w:bookmarkStart w:id="37" w:name="_Toc193813499"/>
            <w:r w:rsidRPr="006325A4">
              <w:rPr>
                <w:color w:val="auto"/>
                <w:sz w:val="22"/>
                <w:szCs w:val="22"/>
                <w:lang w:val="ru-RU"/>
              </w:rPr>
              <w:t>Восстановление знаков, плакатов и нумерации на опорах</w:t>
            </w:r>
            <w:bookmarkEnd w:id="35"/>
            <w:bookmarkEnd w:id="36"/>
            <w:bookmarkEnd w:id="37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38" w:name="_Toc197325809"/>
            <w:bookmarkStart w:id="39" w:name="_Toc194419044"/>
            <w:bookmarkStart w:id="40" w:name="_Toc193813500"/>
            <w:r w:rsidRPr="006325A4">
              <w:rPr>
                <w:color w:val="auto"/>
                <w:sz w:val="22"/>
                <w:szCs w:val="22"/>
                <w:lang w:val="ru-RU"/>
              </w:rPr>
              <w:t>Выправка опоры поперек оси ВЛ</w:t>
            </w:r>
            <w:bookmarkEnd w:id="38"/>
            <w:bookmarkEnd w:id="39"/>
            <w:bookmarkEnd w:id="40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41" w:name="_Toc197325810"/>
            <w:bookmarkStart w:id="42" w:name="_Toc194419045"/>
            <w:bookmarkStart w:id="43" w:name="_Toc193813501"/>
            <w:r w:rsidRPr="006325A4">
              <w:rPr>
                <w:color w:val="auto"/>
                <w:sz w:val="22"/>
                <w:szCs w:val="22"/>
                <w:lang w:val="ru-RU"/>
              </w:rPr>
              <w:t>Выправка опоры вдоль оси ВЛ</w:t>
            </w:r>
            <w:bookmarkEnd w:id="41"/>
            <w:bookmarkEnd w:id="42"/>
            <w:bookmarkEnd w:id="43"/>
          </w:p>
        </w:tc>
      </w:tr>
      <w:tr w:rsidR="004E2301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44" w:name="_Toc193813502"/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Техническое обслуживание линейного разъединителя</w:t>
            </w:r>
            <w:bookmarkEnd w:id="44"/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1.2.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оборудования подстанций 0,38–10 </w:t>
            </w:r>
            <w:proofErr w:type="spellStart"/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4E2301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</w:rPr>
            </w:pPr>
            <w:bookmarkStart w:id="45" w:name="_Toc197325811"/>
            <w:bookmarkStart w:id="46" w:name="_Toc193813503"/>
            <w:bookmarkStart w:id="47" w:name="_Toc194419046"/>
            <w:r w:rsidRPr="006325A4">
              <w:rPr>
                <w:color w:val="auto"/>
                <w:sz w:val="22"/>
                <w:szCs w:val="22"/>
                <w:lang w:val="ru-RU"/>
              </w:rPr>
              <w:t>Осмотры электромонтёрами</w:t>
            </w:r>
            <w:bookmarkEnd w:id="45"/>
            <w:bookmarkEnd w:id="46"/>
            <w:bookmarkEnd w:id="47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48" w:name="_Toc197325812"/>
            <w:bookmarkStart w:id="49" w:name="_Toc194419047"/>
            <w:bookmarkStart w:id="50" w:name="_Toc193813504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Осмотры оборудования ТП 0,38-20 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кВ</w:t>
            </w:r>
            <w:proofErr w:type="spellEnd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 инженерно-техническим персоналом</w:t>
            </w:r>
            <w:bookmarkEnd w:id="48"/>
            <w:bookmarkEnd w:id="49"/>
            <w:bookmarkEnd w:id="50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1" w:name="_Toc197325813"/>
            <w:bookmarkStart w:id="52" w:name="_Toc193813505"/>
            <w:bookmarkStart w:id="53" w:name="_Toc194419048"/>
            <w:r w:rsidRPr="006325A4">
              <w:rPr>
                <w:color w:val="auto"/>
                <w:sz w:val="22"/>
                <w:szCs w:val="22"/>
                <w:lang w:val="ru-RU"/>
              </w:rPr>
              <w:t>Измерение нагрузок и напряжений на трансформаторах и отходящих линиях</w:t>
            </w:r>
            <w:bookmarkEnd w:id="51"/>
            <w:bookmarkEnd w:id="52"/>
            <w:bookmarkEnd w:id="53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4" w:name="_Toc197325814"/>
            <w:bookmarkStart w:id="55" w:name="_Toc194419049"/>
            <w:bookmarkStart w:id="56" w:name="_Toc193813506"/>
            <w:r w:rsidRPr="006325A4">
              <w:rPr>
                <w:color w:val="auto"/>
                <w:sz w:val="22"/>
                <w:szCs w:val="22"/>
                <w:lang w:val="ru-RU"/>
              </w:rPr>
              <w:t>Измерение сопротивления петли «фаза-нуль»</w:t>
            </w:r>
            <w:bookmarkEnd w:id="54"/>
            <w:bookmarkEnd w:id="55"/>
            <w:bookmarkEnd w:id="56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7" w:name="_Toc197325815"/>
            <w:bookmarkStart w:id="58" w:name="_Toc194419050"/>
            <w:bookmarkStart w:id="59" w:name="_Toc193813507"/>
            <w:r w:rsidRPr="006325A4">
              <w:rPr>
                <w:color w:val="auto"/>
                <w:sz w:val="22"/>
                <w:szCs w:val="22"/>
                <w:lang w:val="ru-RU"/>
              </w:rPr>
              <w:t>Измерение сопротивления разрядников и ограничителей перенапряжений</w:t>
            </w:r>
            <w:bookmarkEnd w:id="57"/>
            <w:bookmarkEnd w:id="58"/>
            <w:bookmarkEnd w:id="59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60" w:name="_Toc197325816"/>
            <w:bookmarkStart w:id="61" w:name="_Toc194419051"/>
            <w:bookmarkStart w:id="62" w:name="_Toc193813508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Измерение сопротивления заземляющего устройства ТП 0,38-10 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кВ</w:t>
            </w:r>
            <w:bookmarkEnd w:id="60"/>
            <w:bookmarkEnd w:id="61"/>
            <w:bookmarkEnd w:id="62"/>
            <w:proofErr w:type="spellEnd"/>
          </w:p>
        </w:tc>
      </w:tr>
      <w:tr w:rsidR="004E2301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</w:rPr>
            </w:pPr>
            <w:bookmarkStart w:id="63" w:name="_Toc197325817"/>
            <w:bookmarkStart w:id="64" w:name="_Toc194419052"/>
            <w:bookmarkStart w:id="65" w:name="_Toc193813509"/>
            <w:r w:rsidRPr="006325A4">
              <w:rPr>
                <w:color w:val="auto"/>
                <w:sz w:val="22"/>
                <w:szCs w:val="22"/>
                <w:lang w:val="ru-RU"/>
              </w:rPr>
              <w:t>Подтяжка контактных болтовых соединений</w:t>
            </w:r>
            <w:bookmarkEnd w:id="63"/>
            <w:bookmarkEnd w:id="64"/>
            <w:bookmarkEnd w:id="65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66" w:name="_Toc197325818"/>
            <w:bookmarkStart w:id="67" w:name="_Toc194419053"/>
            <w:bookmarkStart w:id="68" w:name="_Toc193813510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Доливка масла в маслонаполненные аппараты ТП 0,38-10 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кВ</w:t>
            </w:r>
            <w:bookmarkEnd w:id="66"/>
            <w:bookmarkEnd w:id="67"/>
            <w:bookmarkEnd w:id="68"/>
            <w:proofErr w:type="spellEnd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69" w:name="_Toc197325819"/>
            <w:bookmarkStart w:id="70" w:name="_Toc193813511"/>
            <w:bookmarkStart w:id="71" w:name="_Toc194419054"/>
            <w:r w:rsidRPr="006325A4">
              <w:rPr>
                <w:color w:val="auto"/>
                <w:sz w:val="22"/>
                <w:szCs w:val="22"/>
                <w:lang w:val="ru-RU"/>
              </w:rPr>
              <w:t>Обновление надписей, диспетчерских наименований и знаков безопасности</w:t>
            </w:r>
            <w:bookmarkEnd w:id="69"/>
            <w:bookmarkEnd w:id="70"/>
            <w:bookmarkEnd w:id="71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72" w:name="_Toc197325820"/>
            <w:bookmarkStart w:id="73" w:name="_Toc194419055"/>
            <w:bookmarkStart w:id="74" w:name="_Toc193813512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Уборка территории, прилегающей к 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энергообъектам</w:t>
            </w:r>
            <w:proofErr w:type="spellEnd"/>
            <w:r w:rsidRPr="006325A4">
              <w:rPr>
                <w:color w:val="auto"/>
                <w:sz w:val="22"/>
                <w:szCs w:val="22"/>
                <w:lang w:val="ru-RU"/>
              </w:rPr>
              <w:t xml:space="preserve"> от бытовых отходов, мусора и загрязняющих веществ, покос травы, вырубка кустарника</w:t>
            </w:r>
            <w:bookmarkEnd w:id="72"/>
            <w:bookmarkEnd w:id="73"/>
            <w:bookmarkEnd w:id="74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75" w:name="_Toc194419056"/>
            <w:bookmarkStart w:id="76" w:name="_Toc193813513"/>
            <w:bookmarkStart w:id="77" w:name="_Toc197325821"/>
            <w:r w:rsidRPr="006325A4">
              <w:rPr>
                <w:color w:val="auto"/>
                <w:sz w:val="22"/>
                <w:szCs w:val="22"/>
                <w:lang w:val="ru-RU"/>
              </w:rPr>
              <w:t>Техническое обслуживание – очистка оборудования; выявление дефектов высоковольтного и низковольтного оборудования ЗТП; проверка уровня масла в силовом трансформаторе, выключателях; проверка состояния кожухов, уплотнений кранов, изоляторов, предохранителей, разрядников, разъединителей и приводов к ним; смазка трущихся частей разъединителей и приводов; проверка состояния и подтяжка соединений шин, ошиновки, присоединений кабелей, состояния устройства заземления и блокировочных устройств, ячеек КРУ, КСО; регулирование работы разъединителей и приводов; устранение мелких дефектов; проверка наличия плакатов и надписей; проверка состояния помещений, освещенности и вентиляции; скашивание травы, противопожарная уборка территор</w:t>
            </w:r>
            <w:bookmarkEnd w:id="75"/>
            <w:bookmarkEnd w:id="76"/>
            <w:r w:rsidRPr="006325A4">
              <w:rPr>
                <w:color w:val="auto"/>
                <w:sz w:val="22"/>
                <w:szCs w:val="22"/>
                <w:lang w:val="ru-RU"/>
              </w:rPr>
              <w:t>ии</w:t>
            </w:r>
            <w:bookmarkEnd w:id="77"/>
          </w:p>
        </w:tc>
      </w:tr>
      <w:tr w:rsidR="004E2301" w:rsidRPr="00944B2B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78" w:name="_Toc197325822"/>
            <w:bookmarkStart w:id="79" w:name="_Toc194419057"/>
            <w:bookmarkStart w:id="80" w:name="_Toc193813514"/>
            <w:r w:rsidRPr="006325A4">
              <w:rPr>
                <w:color w:val="auto"/>
                <w:sz w:val="22"/>
                <w:szCs w:val="22"/>
                <w:lang w:val="ru-RU"/>
              </w:rPr>
              <w:t>ТО вторичных цепей и контактных соединений</w:t>
            </w:r>
            <w:bookmarkEnd w:id="78"/>
            <w:bookmarkEnd w:id="79"/>
            <w:bookmarkEnd w:id="80"/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1.3.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кабельных линий электропередачи 0,38–10 </w:t>
            </w:r>
            <w:proofErr w:type="spellStart"/>
            <w:r w:rsidRPr="006325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Плановый обход и осмотр электромонтёрами трасс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кабельных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линий,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проложенных в земле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Внеочередные обходы и осмотры трасс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кабельных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линий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Профилактические испытания и проверка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кабельных</w:t>
            </w:r>
            <w:r w:rsidRPr="006325A4">
              <w:rPr>
                <w:color w:val="auto"/>
                <w:sz w:val="22"/>
                <w:szCs w:val="22"/>
              </w:rPr>
              <w:t> </w:t>
            </w:r>
            <w:r w:rsidRPr="006325A4">
              <w:rPr>
                <w:color w:val="auto"/>
                <w:sz w:val="22"/>
                <w:szCs w:val="22"/>
                <w:lang w:val="ru-RU"/>
              </w:rPr>
              <w:t>линий электропередачи</w:t>
            </w:r>
          </w:p>
        </w:tc>
      </w:tr>
      <w:tr w:rsidR="004E2301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Внеочередные испытания кабельных линий</w:t>
            </w:r>
          </w:p>
        </w:tc>
      </w:tr>
      <w:tr w:rsidR="004E2301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Измерения нагрузок кабельных линий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6325A4">
              <w:rPr>
                <w:b/>
                <w:color w:val="auto"/>
                <w:spacing w:val="-4"/>
                <w:sz w:val="22"/>
                <w:szCs w:val="22"/>
                <w:lang w:val="ru-RU"/>
              </w:rPr>
              <w:t>Снятие показаний приборов учёта электроэнергии</w:t>
            </w:r>
            <w:r w:rsidRPr="006325A4">
              <w:rPr>
                <w:b/>
                <w:color w:val="auto"/>
                <w:sz w:val="22"/>
                <w:szCs w:val="22"/>
                <w:lang w:val="ru-RU"/>
              </w:rPr>
              <w:t>, установленных в точках поставки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6325A4">
              <w:rPr>
                <w:b/>
                <w:color w:val="auto"/>
                <w:spacing w:val="-2"/>
                <w:sz w:val="22"/>
                <w:szCs w:val="22"/>
                <w:lang w:val="ru-RU"/>
              </w:rPr>
              <w:t>Техническая проверка/допуск приборов учёта электрической энергии</w:t>
            </w:r>
          </w:p>
        </w:tc>
      </w:tr>
      <w:tr w:rsidR="004E2301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6325A4">
              <w:rPr>
                <w:b/>
                <w:color w:val="auto"/>
                <w:sz w:val="22"/>
                <w:szCs w:val="22"/>
                <w:lang w:val="ru-RU"/>
              </w:rPr>
              <w:t>Восстановление работоспособности измерительного комплекса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6325A4">
              <w:rPr>
                <w:b/>
                <w:color w:val="auto"/>
                <w:sz w:val="22"/>
                <w:szCs w:val="22"/>
                <w:lang w:val="ru-RU"/>
              </w:rPr>
              <w:t xml:space="preserve">Отключение и возобновление электроснабжения потребителей </w:t>
            </w:r>
          </w:p>
          <w:p w:rsidR="004E2301" w:rsidRPr="006325A4" w:rsidRDefault="00C60044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6325A4">
              <w:rPr>
                <w:b/>
                <w:color w:val="auto"/>
                <w:sz w:val="22"/>
                <w:szCs w:val="22"/>
                <w:lang w:val="ru-RU"/>
              </w:rPr>
              <w:t>по уведомлениям филиала ПАО «ДЭК» «</w:t>
            </w:r>
            <w:proofErr w:type="spellStart"/>
            <w:r w:rsidRPr="006325A4">
              <w:rPr>
                <w:b/>
                <w:color w:val="auto"/>
                <w:sz w:val="22"/>
                <w:szCs w:val="22"/>
                <w:lang w:val="ru-RU"/>
              </w:rPr>
              <w:t>Амурэнергосбыт</w:t>
            </w:r>
            <w:proofErr w:type="spellEnd"/>
            <w:r w:rsidRPr="006325A4">
              <w:rPr>
                <w:b/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4E2301" w:rsidRPr="00944B2B">
        <w:trPr>
          <w:trHeight w:val="624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2.1.</w:t>
            </w:r>
          </w:p>
        </w:tc>
        <w:tc>
          <w:tcPr>
            <w:tcW w:w="9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Введение ограничения режима потребления электроэнергии юридических лиц и физических лиц по уведомлениям филиала ПАО «ДЭК» «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Амурэнергосбыт</w:t>
            </w:r>
            <w:proofErr w:type="spellEnd"/>
            <w:r w:rsidRPr="006325A4">
              <w:rPr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4E2301" w:rsidRPr="00944B2B">
        <w:trPr>
          <w:trHeight w:val="624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2.2.</w:t>
            </w:r>
          </w:p>
        </w:tc>
        <w:tc>
          <w:tcPr>
            <w:tcW w:w="9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Возобновление режима потребления электрической энергии юридических лиц и физических лиц</w:t>
            </w:r>
          </w:p>
          <w:p w:rsidR="004E2301" w:rsidRPr="006325A4" w:rsidRDefault="00C60044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6325A4">
              <w:rPr>
                <w:color w:val="auto"/>
                <w:sz w:val="22"/>
                <w:szCs w:val="22"/>
                <w:lang w:val="ru-RU"/>
              </w:rPr>
              <w:t>по уведомлениям филиала ПАО «ДЭК» «</w:t>
            </w:r>
            <w:proofErr w:type="spellStart"/>
            <w:r w:rsidRPr="006325A4">
              <w:rPr>
                <w:color w:val="auto"/>
                <w:sz w:val="22"/>
                <w:szCs w:val="22"/>
                <w:lang w:val="ru-RU"/>
              </w:rPr>
              <w:t>Амурэнергосбыт</w:t>
            </w:r>
            <w:proofErr w:type="spellEnd"/>
            <w:r w:rsidRPr="006325A4">
              <w:rPr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9687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widowControl w:val="0"/>
              <w:rPr>
                <w:sz w:val="22"/>
                <w:szCs w:val="22"/>
                <w:lang w:val="ru-RU"/>
              </w:rPr>
            </w:pPr>
            <w:r w:rsidRPr="006325A4">
              <w:rPr>
                <w:b/>
                <w:color w:val="auto"/>
                <w:sz w:val="22"/>
                <w:szCs w:val="22"/>
                <w:lang w:val="ru-RU"/>
              </w:rPr>
              <w:t xml:space="preserve">Оперативно-диспетчерское управление электрическими сетями 0,38-10 </w:t>
            </w:r>
            <w:proofErr w:type="spellStart"/>
            <w:r w:rsidRPr="006325A4">
              <w:rPr>
                <w:b/>
                <w:color w:val="auto"/>
                <w:sz w:val="22"/>
                <w:szCs w:val="22"/>
                <w:lang w:val="ru-RU"/>
              </w:rPr>
              <w:t>кВ</w:t>
            </w:r>
            <w:proofErr w:type="spellEnd"/>
            <w:r w:rsidRPr="006325A4">
              <w:rPr>
                <w:b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4E2301" w:rsidRPr="00944B2B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6325A4" w:rsidRDefault="00C60044">
            <w:pPr>
              <w:pStyle w:val="Standard"/>
              <w:widowControl w:val="0"/>
              <w:tabs>
                <w:tab w:val="left" w:pos="2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Транспортное обслуживание, </w:t>
            </w:r>
          </w:p>
          <w:p w:rsidR="004E2301" w:rsidRPr="006325A4" w:rsidRDefault="00C60044">
            <w:pPr>
              <w:pStyle w:val="Standard"/>
              <w:widowControl w:val="0"/>
              <w:tabs>
                <w:tab w:val="left" w:pos="2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2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связанное с обеспечением оказания услуг, перечисленных в пунктах 1−6 Перечня</w:t>
            </w:r>
          </w:p>
        </w:tc>
      </w:tr>
    </w:tbl>
    <w:p w:rsidR="004E2301" w:rsidRDefault="004E2301">
      <w:pPr>
        <w:pStyle w:val="Standard"/>
        <w:tabs>
          <w:tab w:val="left" w:pos="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E2301" w:rsidRDefault="004E2301">
      <w:pPr>
        <w:pStyle w:val="Standard"/>
        <w:tabs>
          <w:tab w:val="left" w:pos="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E2301" w:rsidRDefault="00C60044">
      <w:pPr>
        <w:pStyle w:val="4"/>
        <w:keepLines w:val="0"/>
        <w:numPr>
          <w:ilvl w:val="2"/>
          <w:numId w:val="1"/>
        </w:numPr>
        <w:tabs>
          <w:tab w:val="left" w:pos="709"/>
        </w:tabs>
        <w:spacing w:before="120" w:after="120"/>
        <w:ind w:left="0" w:firstLine="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81" w:name="_Toc197325823"/>
      <w:r>
        <w:rPr>
          <w:rFonts w:ascii="Times New Roman" w:hAnsi="Times New Roman" w:cs="Times New Roman"/>
          <w:b/>
          <w:i w:val="0"/>
          <w:color w:val="auto"/>
          <w:lang w:val="ru-RU"/>
        </w:rPr>
        <w:t>Требования к срокам оказания услуг</w:t>
      </w:r>
      <w:bookmarkEnd w:id="81"/>
    </w:p>
    <w:p w:rsidR="004E2301" w:rsidRDefault="00C60044">
      <w:pPr>
        <w:spacing w:after="120"/>
        <w:rPr>
          <w:b/>
          <w:color w:val="auto"/>
          <w:lang w:val="ru-RU"/>
        </w:rPr>
      </w:pPr>
      <w:r>
        <w:rPr>
          <w:b/>
          <w:color w:val="auto"/>
          <w:lang w:val="ru-RU"/>
        </w:rPr>
        <w:t xml:space="preserve">Таблица 4. </w:t>
      </w:r>
      <w:bookmarkStart w:id="82" w:name="_Hlk50465284"/>
      <w:r>
        <w:rPr>
          <w:b/>
          <w:color w:val="auto"/>
          <w:lang w:val="ru-RU"/>
        </w:rPr>
        <w:t xml:space="preserve">Требования к срокам </w:t>
      </w:r>
      <w:bookmarkEnd w:id="82"/>
      <w:r>
        <w:rPr>
          <w:b/>
          <w:color w:val="auto"/>
          <w:lang w:val="ru-RU"/>
        </w:rPr>
        <w:t>оказания услуг</w:t>
      </w:r>
    </w:p>
    <w:tbl>
      <w:tblPr>
        <w:tblW w:w="10206" w:type="dxa"/>
        <w:jc w:val="center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4680"/>
        <w:gridCol w:w="2770"/>
        <w:gridCol w:w="2756"/>
      </w:tblGrid>
      <w:tr w:rsidR="004E2301" w:rsidRPr="00944B2B">
        <w:trPr>
          <w:cantSplit/>
          <w:tblHeader/>
          <w:jc w:val="center"/>
        </w:trPr>
        <w:tc>
          <w:tcPr>
            <w:tcW w:w="4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Требования к окончанию срока выполнения работ / этапа работ</w:t>
            </w:r>
          </w:p>
        </w:tc>
      </w:tr>
      <w:tr w:rsidR="004E2301">
        <w:trPr>
          <w:cantSplit/>
          <w:jc w:val="center"/>
        </w:trPr>
        <w:tc>
          <w:tcPr>
            <w:tcW w:w="4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pacing w:val="-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Обслуживание объектов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  <w:r>
              <w:rPr>
                <w:rFonts w:ascii="Times New Roman" w:hAnsi="Times New Roman" w:cs="Times New Roman"/>
                <w:color w:val="auto"/>
                <w:spacing w:val="-4"/>
                <w:lang w:eastAsia="ru-RU"/>
              </w:rPr>
              <w:t xml:space="preserve">на территории </w:t>
            </w:r>
          </w:p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pacing w:val="-4"/>
              </w:rPr>
            </w:pPr>
            <w:r>
              <w:rPr>
                <w:rFonts w:ascii="Times New Roman" w:hAnsi="Times New Roman" w:cs="Times New Roman"/>
                <w:color w:val="auto"/>
                <w:spacing w:val="-4"/>
              </w:rPr>
              <w:t xml:space="preserve">Тындинского муниципального округа, </w:t>
            </w:r>
            <w:proofErr w:type="spellStart"/>
            <w:r>
              <w:rPr>
                <w:rFonts w:ascii="Times New Roman" w:hAnsi="Times New Roman" w:cs="Times New Roman"/>
                <w:color w:val="auto"/>
                <w:spacing w:val="-4"/>
              </w:rPr>
              <w:t>Зейского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pacing w:val="-4"/>
              </w:rPr>
              <w:t xml:space="preserve"> муниципального округа, </w:t>
            </w:r>
          </w:p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pacing w:val="-4"/>
              </w:rPr>
              <w:t xml:space="preserve">посёлка </w:t>
            </w:r>
            <w:proofErr w:type="spellStart"/>
            <w:r>
              <w:rPr>
                <w:rFonts w:ascii="Times New Roman" w:hAnsi="Times New Roman" w:cs="Times New Roman"/>
                <w:color w:val="auto"/>
                <w:spacing w:val="-4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color w:val="auto"/>
                <w:spacing w:val="-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pacing w:val="-4"/>
              </w:rPr>
              <w:t>Селемджинского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pacing w:val="-4"/>
              </w:rPr>
              <w:t xml:space="preserve"> района Амурской области</w:t>
            </w:r>
            <w:r>
              <w:rPr>
                <w:rFonts w:ascii="Times New Roman" w:hAnsi="Times New Roman" w:cs="Times New Roman"/>
                <w:color w:val="auto"/>
                <w:spacing w:val="-4"/>
                <w:szCs w:val="20"/>
              </w:rPr>
              <w:t>.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944B2B" w:rsidRDefault="00944B2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01.01.202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2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Pr="00944B2B" w:rsidRDefault="00944B2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31.12.202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</w:p>
        </w:tc>
      </w:tr>
    </w:tbl>
    <w:p w:rsidR="004E2301" w:rsidRDefault="004E2301">
      <w:pPr>
        <w:sectPr w:rsidR="004E2301">
          <w:pgSz w:w="11906" w:h="16838"/>
          <w:pgMar w:top="1134" w:right="567" w:bottom="1134" w:left="1134" w:header="0" w:footer="0" w:gutter="0"/>
          <w:cols w:space="720"/>
          <w:formProt w:val="0"/>
          <w:docGrid w:linePitch="240"/>
        </w:sectPr>
      </w:pPr>
    </w:p>
    <w:p w:rsidR="004E2301" w:rsidRDefault="00C60044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120" w:after="120"/>
        <w:textAlignment w:val="baseline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</w:pPr>
      <w:bookmarkStart w:id="83" w:name="_Toc197325824"/>
      <w:r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  <w:t>Требования к качеству услуг</w:t>
      </w:r>
      <w:bookmarkEnd w:id="83"/>
    </w:p>
    <w:p w:rsidR="004E2301" w:rsidRDefault="00C60044">
      <w:pPr>
        <w:rPr>
          <w:b/>
          <w:color w:val="auto"/>
          <w:sz w:val="26"/>
          <w:szCs w:val="26"/>
          <w:lang w:val="ru-RU"/>
        </w:rPr>
      </w:pPr>
      <w:r>
        <w:rPr>
          <w:b/>
          <w:color w:val="auto"/>
          <w:sz w:val="26"/>
          <w:szCs w:val="26"/>
          <w:lang w:val="ru-RU"/>
        </w:rPr>
        <w:t>Таблица</w:t>
      </w:r>
      <w:r>
        <w:rPr>
          <w:b/>
          <w:color w:val="auto"/>
          <w:sz w:val="26"/>
          <w:szCs w:val="26"/>
        </w:rPr>
        <w:t> </w:t>
      </w:r>
      <w:r>
        <w:rPr>
          <w:b/>
          <w:color w:val="auto"/>
          <w:sz w:val="26"/>
          <w:szCs w:val="26"/>
          <w:lang w:val="ru-RU"/>
        </w:rPr>
        <w:t>5. Требования к качеству услуг</w:t>
      </w:r>
    </w:p>
    <w:tbl>
      <w:tblPr>
        <w:tblW w:w="2112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5"/>
        <w:gridCol w:w="1842"/>
        <w:gridCol w:w="11734"/>
        <w:gridCol w:w="3393"/>
        <w:gridCol w:w="3302"/>
      </w:tblGrid>
      <w:tr w:rsidR="004E2301" w:rsidRPr="00944B2B">
        <w:trPr>
          <w:trHeight w:val="570"/>
          <w:tblHeader/>
          <w:jc w:val="center"/>
        </w:trPr>
        <w:tc>
          <w:tcPr>
            <w:tcW w:w="85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4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4"/>
                <w:sz w:val="22"/>
                <w:szCs w:val="22"/>
                <w:lang w:eastAsia="ru-RU"/>
              </w:rPr>
              <w:t>Наименование параметра</w:t>
            </w:r>
          </w:p>
        </w:tc>
        <w:tc>
          <w:tcPr>
            <w:tcW w:w="117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Требование заказчика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afff7"/>
              <w:jc w:val="center"/>
              <w:rPr>
                <w:rFonts w:eastAsia="Arial Unicode MS"/>
                <w:b/>
                <w:bCs/>
                <w:color w:val="auto"/>
                <w:sz w:val="22"/>
                <w:szCs w:val="22"/>
                <w:lang w:bidi="hi-IN"/>
              </w:rPr>
            </w:pPr>
            <w:r>
              <w:rPr>
                <w:b/>
                <w:color w:val="auto"/>
              </w:rPr>
              <w:t>Способ подтверждения участником соответствия требованиям</w:t>
            </w:r>
          </w:p>
        </w:tc>
      </w:tr>
      <w:tr w:rsidR="004E2301" w:rsidRPr="00944B2B">
        <w:trPr>
          <w:trHeight w:val="570"/>
          <w:tblHeader/>
          <w:jc w:val="center"/>
        </w:trPr>
        <w:tc>
          <w:tcPr>
            <w:tcW w:w="85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4E2301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4E2301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173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4E2301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afff7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</w:rPr>
              <w:t>Согласие с требованием/ указание характеристик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afff7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</w:rPr>
              <w:t>Предоставление подтверждающего документа или иной способ подтверждения</w:t>
            </w:r>
          </w:p>
        </w:tc>
      </w:tr>
      <w:tr w:rsidR="004E2301">
        <w:trPr>
          <w:trHeight w:val="373"/>
          <w:tblHeader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4E2301">
        <w:trPr>
          <w:trHeight w:val="373"/>
          <w:jc w:val="center"/>
          <w:hidden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0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numPr>
                <w:ilvl w:val="0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numPr>
                <w:ilvl w:val="1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numPr>
                <w:ilvl w:val="1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ОКАЗАНИЮ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4E2301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4E2301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4E2301">
        <w:trPr>
          <w:trHeight w:val="373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Общие требования к оказанию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Pr="00950E51" w:rsidRDefault="00C60044">
            <w:pPr>
              <w:pStyle w:val="Standard"/>
              <w:widowControl w:val="0"/>
              <w:tabs>
                <w:tab w:val="left" w:pos="43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50E51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Оказание услуг по договору включает в себя работы, приведённые в Перечне оказываемых услуг по обслуживанию </w:t>
            </w:r>
            <w:r w:rsidRPr="00950E5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объектов </w:t>
            </w:r>
            <w:r w:rsidRPr="00950E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  <w:lang w:eastAsia="ru-RU"/>
              </w:rPr>
              <w:t xml:space="preserve">на территории </w:t>
            </w:r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Тындинского муниципального округа, </w:t>
            </w:r>
            <w:proofErr w:type="spellStart"/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>Зейского</w:t>
            </w:r>
            <w:proofErr w:type="spellEnd"/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 муниципального округа, посёлка </w:t>
            </w:r>
            <w:proofErr w:type="spellStart"/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>Иса</w:t>
            </w:r>
            <w:proofErr w:type="spellEnd"/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>Селемджинского</w:t>
            </w:r>
            <w:proofErr w:type="spellEnd"/>
            <w:r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 района Амурской области (Таблица 2 настоящих Технических требований)</w:t>
            </w:r>
            <w:r w:rsidRPr="00950E51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430"/>
              </w:tabs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43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E2301" w:rsidRPr="00944B2B">
        <w:trPr>
          <w:trHeight w:val="716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auto"/>
                <w:spacing w:val="-6"/>
                <w:sz w:val="22"/>
                <w:szCs w:val="22"/>
                <w:lang w:eastAsia="ru-RU"/>
              </w:rPr>
              <w:t>Нормы и правила к нормативно-техническим документам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1.1.3.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с повышенной опасностью в процессе оказания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с повышенной опасностью в процессе технического обслуживания объекта электросетевого хозяйства: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техническое обслуживание в охранной зоне ВЛ, находящейся под напряжением;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на высоте.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должны выполняться Исполнителем в соответствии с нарядом-допуском / распоряжением, оформленным в соответствии с нормативно-техническими документами, указанными в пункте 3.1. Таблицы 5 настоящих Технических требований.</w:t>
            </w:r>
          </w:p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1.1.4.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обеспечивает</w:t>
            </w:r>
          </w:p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Соблюдение техники безопасности при оказании услуг в соответствии с нормативно-техническими документами, указанными в пункте 3.1. Таблицы 5 настоящих Технических требований;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spacing w:after="12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Эксплуатацию электрических сетей, обеспечивая ежемесячный относительный уровень потерь электроэнергии в них, не превышающий следующие показатели: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 xml:space="preserve">Плановый расход электрической энергии (потери) в электрических сетях 10(6)-0,38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 xml:space="preserve"> на 202</w:t>
            </w:r>
            <w:r w:rsidR="00944B2B" w:rsidRPr="00944B2B"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 xml:space="preserve"> год *</w:t>
            </w:r>
          </w:p>
          <w:tbl>
            <w:tblPr>
              <w:tblStyle w:val="afffffd"/>
              <w:tblW w:w="11622" w:type="dxa"/>
              <w:tblLayout w:type="fixed"/>
              <w:tblCellMar>
                <w:left w:w="5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1755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</w:tblGrid>
            <w:tr w:rsidR="004E2301">
              <w:trPr>
                <w:trHeight w:val="472"/>
              </w:trPr>
              <w:tc>
                <w:tcPr>
                  <w:tcW w:w="1755" w:type="dxa"/>
                  <w:shd w:val="clear" w:color="auto" w:fill="auto"/>
                  <w:vAlign w:val="center"/>
                </w:tcPr>
                <w:p w:rsidR="004E2301" w:rsidRDefault="00C60044">
                  <w:pPr>
                    <w:widowControl w:val="0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период</w:t>
                  </w:r>
                </w:p>
              </w:tc>
              <w:tc>
                <w:tcPr>
                  <w:tcW w:w="759" w:type="dxa"/>
                </w:tcPr>
                <w:p w:rsidR="004E2301" w:rsidRDefault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январь 2027</w:t>
                  </w:r>
                </w:p>
              </w:tc>
              <w:tc>
                <w:tcPr>
                  <w:tcW w:w="759" w:type="dxa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февраль202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март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</w:tcPr>
                <w:p w:rsidR="004E2301" w:rsidRDefault="00C60044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апрель</w:t>
                  </w:r>
                </w:p>
                <w:p w:rsidR="004E2301" w:rsidRPr="00944B2B" w:rsidRDefault="00C60044" w:rsidP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май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июнь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июль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август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rPr>
                      <w:bCs/>
                      <w:color w:val="auto"/>
                      <w:spacing w:val="-4"/>
                      <w:sz w:val="20"/>
                      <w:szCs w:val="20"/>
                      <w:lang w:val="ru-RU"/>
                    </w:rPr>
                    <w:t>сентябрь</w:t>
                  </w: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октябрь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ноябрь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Pr="00944B2B" w:rsidRDefault="00C60044" w:rsidP="00944B2B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декабрь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Pr="00944B2B" w:rsidRDefault="00C60044" w:rsidP="00944B2B">
                  <w:pPr>
                    <w:widowControl w:val="0"/>
                    <w:tabs>
                      <w:tab w:val="left" w:pos="120"/>
                    </w:tabs>
                    <w:jc w:val="center"/>
                    <w:rPr>
                      <w:lang w:val="en-US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итого 202</w:t>
                  </w:r>
                  <w:r w:rsidR="00944B2B">
                    <w:rPr>
                      <w:bCs/>
                      <w:color w:val="auto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4E2301" w:rsidRPr="00944B2B">
              <w:trPr>
                <w:trHeight w:val="472"/>
              </w:trPr>
              <w:tc>
                <w:tcPr>
                  <w:tcW w:w="1755" w:type="dxa"/>
                  <w:shd w:val="clear" w:color="auto" w:fill="auto"/>
                  <w:vAlign w:val="center"/>
                </w:tcPr>
                <w:p w:rsidR="004E2301" w:rsidRDefault="00C60044">
                  <w:pPr>
                    <w:widowControl w:val="0"/>
                    <w:rPr>
                      <w:color w:val="auto"/>
                      <w:sz w:val="20"/>
                      <w:szCs w:val="20"/>
                      <w:lang w:val="ru-RU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потери электроэнергии</w:t>
                  </w:r>
                  <w:r>
                    <w:rPr>
                      <w:color w:val="auto"/>
                      <w:sz w:val="20"/>
                      <w:szCs w:val="20"/>
                      <w:lang w:val="ru-RU"/>
                    </w:rPr>
                    <w:br/>
                    <w:t>(% от отпуска сеть)</w:t>
                  </w: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4E2301" w:rsidRDefault="004E2301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4E2301" w:rsidRDefault="00C60044">
            <w:pPr>
              <w:pStyle w:val="aff1"/>
              <w:widowControl w:val="0"/>
              <w:spacing w:before="120" w:after="0" w:line="264" w:lineRule="auto"/>
              <w:ind w:left="57" w:right="605" w:firstLine="0"/>
              <w:contextualSpacing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*</w:t>
            </w:r>
            <w:r>
              <w:rPr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В случае неисполнения показателя, показатель считается условно выполненным, если плановый показатель выполнен нарастающим итогом с начала текущего года. Оценка проводится один раз по итогам закрытия декабря месяца, стоимость услуг по Договору, может быть скорректирована в сторону её уменьшения на стоимость объёма потерь электроэнергии сверхустановленных годовых плановых величин.</w:t>
            </w:r>
          </w:p>
          <w:p w:rsidR="004E2301" w:rsidRDefault="004E2301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</w:p>
          <w:p w:rsidR="00944B2B" w:rsidRDefault="00944B2B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</w:p>
          <w:p w:rsidR="00944B2B" w:rsidRDefault="00944B2B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</w:p>
          <w:p w:rsidR="004E2301" w:rsidRDefault="00C60044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Стоимость объёма потерь электроэнергии сверхустановленных плановых величин, определяется по формуле:</w:t>
            </w:r>
          </w:p>
          <w:p w:rsidR="004E2301" w:rsidRDefault="00C60044">
            <w:pPr>
              <w:pStyle w:val="aff1"/>
              <w:widowControl w:val="0"/>
              <w:spacing w:before="120" w:line="264" w:lineRule="auto"/>
              <w:ind w:right="605" w:firstLine="0"/>
              <w:jc w:val="center"/>
              <w:rPr>
                <w:i/>
                <w:color w:val="auto"/>
                <w:sz w:val="22"/>
                <w:szCs w:val="22"/>
              </w:rPr>
            </w:pPr>
            <w:proofErr w:type="spellStart"/>
            <w:r>
              <w:rPr>
                <w:i/>
                <w:color w:val="auto"/>
                <w:sz w:val="22"/>
                <w:szCs w:val="22"/>
              </w:rPr>
              <w:t>Сп</w:t>
            </w:r>
            <w:proofErr w:type="spellEnd"/>
            <w:r>
              <w:rPr>
                <w:i/>
                <w:color w:val="auto"/>
                <w:sz w:val="22"/>
                <w:szCs w:val="22"/>
              </w:rPr>
              <w:t xml:space="preserve"> = </w:t>
            </w:r>
            <w:proofErr w:type="spellStart"/>
            <w:r>
              <w:rPr>
                <w:i/>
                <w:color w:val="auto"/>
                <w:sz w:val="22"/>
                <w:szCs w:val="22"/>
              </w:rPr>
              <w:t>Псв</w:t>
            </w:r>
            <w:r>
              <w:rPr>
                <w:rFonts w:eastAsia="Symbol"/>
                <w:i/>
                <w:color w:val="auto"/>
                <w:sz w:val="22"/>
                <w:szCs w:val="22"/>
              </w:rPr>
              <w:t>×</w:t>
            </w:r>
            <w:r>
              <w:rPr>
                <w:i/>
                <w:color w:val="auto"/>
                <w:sz w:val="22"/>
                <w:szCs w:val="22"/>
              </w:rPr>
              <w:t>Т</w:t>
            </w:r>
            <w:proofErr w:type="spellEnd"/>
            <w:r>
              <w:rPr>
                <w:i/>
                <w:color w:val="auto"/>
                <w:sz w:val="22"/>
                <w:szCs w:val="22"/>
                <w:lang w:val="ru-RU"/>
              </w:rPr>
              <w:t xml:space="preserve">   </w:t>
            </w:r>
            <w:r>
              <w:rPr>
                <w:i/>
                <w:color w:val="auto"/>
                <w:sz w:val="22"/>
                <w:szCs w:val="22"/>
              </w:rPr>
              <w:t>(1)</w:t>
            </w:r>
          </w:p>
          <w:p w:rsidR="004E2301" w:rsidRDefault="00C60044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где:</w:t>
            </w:r>
            <w:r>
              <w:rPr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i/>
                <w:color w:val="auto"/>
                <w:sz w:val="22"/>
                <w:szCs w:val="22"/>
              </w:rPr>
              <w:t>Псв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– объём потерь электроэнергии сверхустановленных плановых величин, определяемый по формуле:</w:t>
            </w:r>
          </w:p>
          <w:p w:rsidR="004E2301" w:rsidRDefault="00C60044">
            <w:pPr>
              <w:pStyle w:val="aff1"/>
              <w:widowControl w:val="0"/>
              <w:spacing w:before="120" w:line="264" w:lineRule="auto"/>
              <w:ind w:right="605" w:firstLine="0"/>
              <w:jc w:val="center"/>
              <w:rPr>
                <w:i/>
                <w:color w:val="auto"/>
                <w:sz w:val="22"/>
                <w:szCs w:val="22"/>
              </w:rPr>
            </w:pPr>
            <w:proofErr w:type="spellStart"/>
            <w:r>
              <w:rPr>
                <w:i/>
                <w:color w:val="auto"/>
                <w:sz w:val="22"/>
                <w:szCs w:val="22"/>
              </w:rPr>
              <w:t>Псв</w:t>
            </w:r>
            <w:proofErr w:type="spellEnd"/>
            <w:r>
              <w:rPr>
                <w:i/>
                <w:color w:val="auto"/>
                <w:sz w:val="22"/>
                <w:szCs w:val="22"/>
              </w:rPr>
              <w:t xml:space="preserve"> = </w:t>
            </w:r>
            <w:proofErr w:type="spellStart"/>
            <w:r>
              <w:rPr>
                <w:i/>
                <w:color w:val="auto"/>
                <w:sz w:val="22"/>
                <w:szCs w:val="22"/>
              </w:rPr>
              <w:t>Пф-О×Дп</w:t>
            </w:r>
            <w:proofErr w:type="spellEnd"/>
            <w:r>
              <w:rPr>
                <w:i/>
                <w:color w:val="auto"/>
                <w:sz w:val="22"/>
                <w:szCs w:val="22"/>
              </w:rPr>
              <w:t>%   (2)</w:t>
            </w:r>
          </w:p>
          <w:tbl>
            <w:tblPr>
              <w:tblStyle w:val="afffffd"/>
              <w:tblW w:w="11444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246"/>
              <w:gridCol w:w="1476"/>
              <w:gridCol w:w="8722"/>
            </w:tblGrid>
            <w:tr w:rsidR="004E2301" w:rsidRPr="00944B2B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C60044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color w:val="auto"/>
                      <w:sz w:val="22"/>
                      <w:szCs w:val="22"/>
                      <w:lang w:val="ru-RU" w:eastAsia="ru-RU"/>
                    </w:rPr>
                    <w:t>где: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C60044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proofErr w:type="spellStart"/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Пф</w:t>
                  </w:r>
                  <w:proofErr w:type="spellEnd"/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E2301" w:rsidRDefault="00C60044">
                  <w:pPr>
                    <w:pStyle w:val="aff1"/>
                    <w:widowControl w:val="0"/>
                    <w:tabs>
                      <w:tab w:val="left" w:pos="709"/>
                      <w:tab w:val="left" w:pos="8007"/>
                    </w:tabs>
                    <w:spacing w:after="0" w:line="264" w:lineRule="auto"/>
                    <w:ind w:right="1942" w:firstLine="0"/>
                    <w:contextualSpacing/>
                    <w:jc w:val="left"/>
                    <w:rPr>
                      <w:color w:val="auto"/>
                      <w:spacing w:val="-2"/>
                      <w:sz w:val="22"/>
                      <w:szCs w:val="22"/>
                    </w:rPr>
                  </w:pPr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>фактические потери в сетях за отчётный период, определённые как разница между объёмом электроэнергии поступившей в эксплуатируемую сеть и объёмом отпуска электроэнергии из сети (конечным её потребителям, находящимся в договорных отношениях с гарантирующим поставщиком/</w:t>
                  </w:r>
                  <w:proofErr w:type="spellStart"/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>энергосбытовыми</w:t>
                  </w:r>
                  <w:proofErr w:type="spellEnd"/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 xml:space="preserve"> организациями или в сети смежных сетевых организаций);</w:t>
                  </w:r>
                </w:p>
              </w:tc>
            </w:tr>
            <w:tr w:rsidR="004E2301" w:rsidRPr="00944B2B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4E2301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0"/>
                      <w:lang w:eastAsia="ru-RU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C60044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О</w:t>
                  </w:r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E2301" w:rsidRDefault="00C60044">
                  <w:pPr>
                    <w:pStyle w:val="aff1"/>
                    <w:widowControl w:val="0"/>
                    <w:tabs>
                      <w:tab w:val="left" w:pos="709"/>
                      <w:tab w:val="left" w:pos="8007"/>
                    </w:tabs>
                    <w:spacing w:after="0" w:line="264" w:lineRule="auto"/>
                    <w:ind w:right="1942" w:firstLine="0"/>
                    <w:contextualSpacing/>
                    <w:jc w:val="left"/>
                    <w:rPr>
                      <w:color w:val="auto"/>
                      <w:spacing w:val="-3"/>
                      <w:sz w:val="22"/>
                      <w:szCs w:val="22"/>
                    </w:rPr>
                  </w:pPr>
                  <w:r>
                    <w:rPr>
                      <w:color w:val="auto"/>
                      <w:spacing w:val="-3"/>
                      <w:sz w:val="22"/>
                      <w:szCs w:val="22"/>
                      <w:lang w:eastAsia="ru-RU"/>
                    </w:rPr>
                    <w:t xml:space="preserve">объём отпуска электроэнергии в эксплуатируемую </w:t>
                  </w:r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>Исполнителем</w:t>
                  </w:r>
                  <w:r>
                    <w:rPr>
                      <w:color w:val="auto"/>
                      <w:spacing w:val="-3"/>
                      <w:sz w:val="22"/>
                      <w:szCs w:val="22"/>
                      <w:lang w:eastAsia="ru-RU"/>
                    </w:rPr>
                    <w:t xml:space="preserve"> электрическую сеть за расчётный период;</w:t>
                  </w:r>
                </w:p>
              </w:tc>
            </w:tr>
            <w:tr w:rsidR="004E2301" w:rsidRPr="00944B2B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4E2301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0"/>
                      <w:lang w:eastAsia="ru-RU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C60044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proofErr w:type="spellStart"/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Дп</w:t>
                  </w:r>
                  <w:proofErr w:type="spellEnd"/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%</w:t>
                  </w:r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E2301" w:rsidRDefault="00C60044">
                  <w:pPr>
                    <w:pStyle w:val="aff1"/>
                    <w:widowControl w:val="0"/>
                    <w:tabs>
                      <w:tab w:val="left" w:pos="8148"/>
                    </w:tabs>
                    <w:spacing w:after="0" w:line="264" w:lineRule="auto"/>
                    <w:ind w:right="2083" w:firstLine="0"/>
                    <w:contextualSpacing/>
                    <w:jc w:val="left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color w:val="auto"/>
                      <w:sz w:val="22"/>
                      <w:szCs w:val="20"/>
                      <w:lang w:eastAsia="ru-RU"/>
                    </w:rPr>
                    <w:t xml:space="preserve">плановая величина потерь электроэнергии в эксплуатируемой Исполнителем электрической сети в расчётном периоде, согласно </w:t>
                  </w:r>
                  <w:r>
                    <w:rPr>
                      <w:color w:val="auto"/>
                      <w:sz w:val="22"/>
                      <w:szCs w:val="20"/>
                      <w:lang w:val="ru-RU" w:eastAsia="ru-RU"/>
                    </w:rPr>
                    <w:t>Таблице 5 настоящих технических требований;</w:t>
                  </w:r>
                </w:p>
              </w:tc>
            </w:tr>
            <w:tr w:rsidR="004E2301" w:rsidRPr="00944B2B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4E2301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0"/>
                      <w:lang w:eastAsia="ru-RU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2301" w:rsidRDefault="00C60044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Т</w:t>
                  </w:r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E2301" w:rsidRDefault="00C60044">
                  <w:pPr>
                    <w:pStyle w:val="aff1"/>
                    <w:widowControl w:val="0"/>
                    <w:tabs>
                      <w:tab w:val="left" w:pos="8148"/>
                    </w:tabs>
                    <w:spacing w:after="0" w:line="240" w:lineRule="auto"/>
                    <w:ind w:right="2083" w:firstLine="0"/>
                    <w:jc w:val="left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color w:val="auto"/>
                      <w:sz w:val="22"/>
                      <w:szCs w:val="22"/>
                      <w:lang w:eastAsia="ru-RU"/>
                    </w:rPr>
                    <w:t>тариф на покупку потерь электроэнергии в отчётном периоде, определённый гарантирующим поставщиком для сетевых организаций.</w:t>
                  </w:r>
                </w:p>
              </w:tc>
            </w:tr>
          </w:tbl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ind w:right="605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заблаговременно письменно уведомляет Заказчика о необходимости выполнения дополнительных работ.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Дефекты, которые могут оказывать влияние на безопасность эксплуатации объекта, угрожать жизни и здоровью людей, или могут привести к порче имущества должны быть ликвидированы в кратчайшие сроки с момента их выявления.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представляет Заказчику письменный отчёт о текущем исполнении своих обязательств.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 случае повреждения оборудования, строительных конструкций в ходе выполнения работ по техническому обслуживанию Исполнитель обязуется устранить возникшие повреждения за свой счёт в согласованные с Заказчиком сроки.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ведёт техническую и отчётную документацию в процессе выполнения работ.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обеспечивает поддержание чистоты на рабочих местах, своевременную уборку выделенной Исполнителю зоны производства</w:t>
            </w:r>
            <w:bookmarkStart w:id="84" w:name="_GoBack1"/>
            <w:bookmarkEnd w:id="84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и ликвидацию отходов по окончании оказания услуг.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оказании услуг по техническому обслуживанию оборудования, Исполнитель должен обеспечивать выявление причин возможных или имеющихся на момент технического обслуживания неисправностей, с уведомлением Заказчика о выявленных неисправностях или дефектах.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Качество используемых материалов, параметры технологических процессов, качество оказанных услуг должны полностью соответствовать требованиям нормативных документов, проектов производства работ и (или) технологических карт.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Противопожарная уборка территории, на которой расположено оборудование электроустановок, выполняется на расстоянии 1 метр по периметру оборудования с удалением всех растительных остатков и бытового мусора, промасленная почва убирается. Оказание услуг по противопожарной уборке территории, на которой расположено оборудование электроустановок необходимо выполнить до начала пожароопасного периода, с учётом реальных погодных условий.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Вырубка деревьев, кустарников, травы и противопожарная уборка территории производится с последующей уборкой территории охранной зоны и утилизацией отходов силами исполнителя.</w:t>
            </w:r>
          </w:p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способам оказания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1.2.1.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Организация оказания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В рамках обслуживания электроустановок Исполнитель обязан осуществлять: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after="60" w:line="264" w:lineRule="auto"/>
              <w:ind w:left="0" w:firstLine="0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rFonts w:eastAsia="Arial Unicode MS"/>
                <w:b/>
                <w:color w:val="auto"/>
                <w:sz w:val="22"/>
                <w:szCs w:val="22"/>
                <w:lang w:bidi="hi-IN"/>
              </w:rPr>
              <w:t xml:space="preserve">техническое обслуживанию объектов электросетевого хозяйства 0,38-10 </w:t>
            </w:r>
            <w:proofErr w:type="spellStart"/>
            <w:r>
              <w:rPr>
                <w:rFonts w:eastAsia="Arial Unicode MS"/>
                <w:b/>
                <w:color w:val="auto"/>
                <w:sz w:val="22"/>
                <w:szCs w:val="22"/>
                <w:lang w:bidi="hi-IN"/>
              </w:rPr>
              <w:t>кВ</w:t>
            </w:r>
            <w:proofErr w:type="spellEnd"/>
            <w:r>
              <w:rPr>
                <w:rFonts w:eastAsia="Arial Unicode MS"/>
                <w:b/>
                <w:color w:val="auto"/>
                <w:sz w:val="22"/>
                <w:szCs w:val="22"/>
                <w:lang w:bidi="hi-IN"/>
              </w:rPr>
              <w:t>;</w:t>
            </w:r>
          </w:p>
          <w:p w:rsidR="004E2301" w:rsidRPr="00950E5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950E51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периодические воздействия на Объекты трансформаторных подстанций, воздушных (кабельных) линий электропередачи, указанные в </w:t>
            </w:r>
            <w:r w:rsidR="00D32ECE" w:rsidRPr="00950E5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>Таблице 2 настоящих Технических требований</w:t>
            </w:r>
            <w:r w:rsidRPr="00950E51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; 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мониторинг (наблюдение) и контроль состояния и функционирования электроустановок в порядке, обеспечивающем непрерывную работоспособность и функциональную эксплуатацию Объектов в соответствии с установленными требованиями, документацией изготовителей (производителей), своевременное устранение несоответствий Установленным требованиям, документации изготовителей (производителей), выполнении необходимых для выполнения Договора мероприятий и воздействий;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6"/>
              </w:numPr>
              <w:tabs>
                <w:tab w:val="left" w:pos="367"/>
              </w:tabs>
              <w:spacing w:after="60"/>
              <w:ind w:left="0" w:firstLine="388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производит техническое обслуживание объектов электросетевого хозяйства постоянно в течение срока действия Договора, конкретная периодичность работ устанавливается календарным графиком технического обслуживания;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6"/>
              </w:numPr>
              <w:tabs>
                <w:tab w:val="left" w:pos="367"/>
              </w:tabs>
              <w:spacing w:after="120"/>
              <w:ind w:left="0" w:firstLine="386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календарный график технического обслуживания за весь период действия договора составляется исполнителем и предоставляется заказчику в течение 10 рабочих дней после подписания договора.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after="60" w:line="264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Снятие показаний приборов учёта, установленных в точках поставки: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2"/>
                <w:szCs w:val="22"/>
                <w:lang w:eastAsia="ru-RU"/>
              </w:rPr>
              <w:t>фиксировать показания приборов учёта по соответствующему потребителю в случае прекращения договора энергоснабжения (купли-продажи электрической энергии) между потребителем и ГП/ЭСО. Снятие показаний производится на дату, указанную в соответствующем уведомлении Заказчика, а в случае получения уведомления позднее указанной в нём даты расторжения договора с потребителем, то на дату, следующую за днём получения соответствующего уведомления.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after="60" w:line="264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Техническая проверка/допуск приборов учёта электрической энергии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организация и производство работ по установке, замене и демонтажу приборов учета ИК электроэнергии потребителей и смежных сетевых организаций;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участие в разработке годового плана проведения технических проверок приборов учета электроэнергии (по перечню точек поставки э/энергии в границах зоны эксплуатационного обслуживания);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участие в разработке месячного графика проверок и замены приборов учета электроэнергии;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проверка схем подключения и технического состояния приборов учета электроэнергии, выявление неисправных приборов учета;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оперативное принятие мер по замене вышедших из строя приборов учета электроэнергии в границах зоны эксплуатационного обслуживания;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проверка приборов учета (ИК) вновь подключаемых заявителей на соответствие техническим условиям для последующего допуска в эксплуатацию;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выполнение действий по обеспечению контроля достоверной работы измерительных комплексов потребителей и смежных сетевых организаций.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b/>
                <w:color w:val="auto"/>
                <w:sz w:val="22"/>
                <w:szCs w:val="22"/>
              </w:rPr>
              <w:t>Восстановление работоспособности измерительного комплекса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hint="eastAsia"/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Отключение и возобновление электроснабжения потребителей по уведомлениям филиала ПАО «ДЭК» «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Амурэнергосбыт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>»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а) при поступлении уведомления на введение режима ограничения: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проверка информации о наличии согласованных актов аварийной и(или) технологической брони, отнесении потребителя к категории потребителей электрической энергии (мощности), ограничение режима потребления которых может привести к экономическим, экологическим, социальным последствиям (перечни, утвержденные уполномоченным органом субъекта РФ);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рассмотрение возможности ограничения по точкам поставки;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необходимости разработка организационно-технических мероприятий, позволяющих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потребления.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б) введение режима ограничения/возобновления потребления э/э потребителю, согласно дате, указанной в уведомлении. 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в) составление акта о введении режима ограничения/возобновления режима потребления э/э потребителю. При невозможности ввода, составление акта об отсутствии технической возможности, с указанием причины.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г) предоставление инициатору ввода режима ограничения/возобновления актов в сканированном виде с проставленной подписью уполномоченного лица.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д) при поступлении уведомления на введение режима возобновления рассмотрение возможности возобновления по точкам поставки.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hint="eastAsia"/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Оперативно-диспетчерское управление электрическими сетями 0,38-10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кВ</w:t>
            </w:r>
            <w:proofErr w:type="spellEnd"/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(обеспечить) оперативное обслуживание Объекта в полном объеме, согласованном Заказчиком и предусмотренными нормативной документацией, требованиями и рекомендациями эксплуатационной документации заводов-изготовителей оборудования, руководств по эксплуатации и техническому обслуживанию Объекта (его частей), при необходимости с использованием собственных ресурсов.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оказывать услуги по оперативно-технологическому обслуживанию в круглосуточном режиме с 00:00 до 24:00.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 согласованию с Заказчиком заключать от своего имени необходимые договоры для осуществления надежной и безопасной эксплуатации Объекта в соответствии с требованиями нормативной документации.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выполнять оперативное обслуживание оборудования и систем СДТУ, РЗА (согласно утвержденному перечню) в соответствии с согласованными и утвержденными эксплуатационными инструкциями, оперативными схемами и с учетом требования действующей нормативно-технической документации.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действия по предупреждению и ликвидации аварий, инцидентов и нарушений в работе оборудования, находящегося в оперативном обслуживании.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взаимодействие с потребителями электроэнергии (подача уведомлений и диспетчерских (оперативных) заявок, обеспечение режимов работы в составе энергосистемы, ведение оперативных переговоров и записей, оформление документации).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 случае выявления факта проникновения на Объект (в зону оперативного обслуживания Исполнителя) посторонних лиц, незамедлительно уведомлять об этом Заказчика.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присутствие необходимого количества персонала на Объекте в соответствии с согласованным с Заказчиком штатным расписанием.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участие обученного и аттестованного персонала Исполнителя в оперативном обслуживании оборудования, устройств и систем Объекта.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подготовку, согласование с Заказчиком и утверждение должностных инструкций, инструкций по эксплуатации устройств и оборудования, инструкций в соответствии с требованиями нормативных документов, Объекта.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допуск к работе на Объекте лиц, удовлетворяющих соответствующим квалификационным требованиям и не имеющих медицинских противопоказаний к указанной работе.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поддерживать оборудование в надлежащем, технически исправном (работоспособном) состоянии.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вести эксплуатационный режим оборудования согласно разработанным режимным картам, инструкциям по эксплуатации оборудования и систем, инструкциям заводов изготовителей оборудования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осуществлении функций оперативного обслуживания оборудования, отдельных систем, электроустановок строго руководствоваться действующими нормативными документами электроэнергетической отрасли.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участвовать в комиссионных расследованиях аварий (инцидентов), несчастных случаев и разработке мероприятий по недопущению повторения случившегося на Объекте.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выдавать рекомендации Заказчику о внесении соответствующих изменений в режимные карты и инструкции по эксплуатации для улучшения работы оборудования и улучшения технико-экономических показателей Объекта.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обеспечивать ведение оперативной документации, осмотр и оценку технического состояния оборудования, составление бланков переключений, осуществление оперативных переключений, подготовку к производству ремонта (подготовку рабочего места), допуск на рабочее место, вывод из работы и ввод в работу оборудования, выдавать наряды-допуски и распоряжения специализированным организациям на проведение ремонтных и профилактических работ на оборудовании, на работы вблизи действующего оборудования.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информировать Заказчика о технологических нарушениях на Объектах в соответствие требований Регламента передачи оперативной информации в АО «ДРСК» в течение 5 минут с момента обнаружения или получения информации от третьих лиц.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 случае выявления Исполнителем любых дефектов, повреждений, несоответствий (недостатков) в отношении Объекта, любых его составных частей, оборудования и/или материалов, создающих угрозу для надежной и безопасной эксплуатации Объекта, «Исполнитель» обязан незамедлительно посредством электронной почты и телефонной связи, а также в письменной форме не позднее 1 (одного) рабочего дня уведомить об этом Заказчика с момента выявления указанных недостатков.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нанимаемый Исполнителем персонал необходимой спецодеждой и средствами индивидуальной защиты.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hint="eastAsia"/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Транспортное обслуживание, связанное с обеспечением оказания услуг, перечисленных в пунктах 1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−</w:t>
            </w:r>
            <w:r>
              <w:rPr>
                <w:b/>
                <w:color w:val="auto"/>
                <w:sz w:val="22"/>
                <w:szCs w:val="22"/>
              </w:rPr>
              <w:t>6 таблицы 2 настоящих Технических требований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spacing w:after="60" w:line="264" w:lineRule="auto"/>
              <w:ind w:left="0" w:firstLine="375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предоставлять транспортные средства и специальную технику (далее – Техника) с водителем и ГСМ, обеспечивать её техническое содержание (обслуживание) и эксплуатацию для обеспечения оказания услуг, перечисленных в пунктах 1−6 таблицы 2 настоящих Технических требований, с соблюдением комплекса мероприятий и правил, направленных на защиту жизни и здоровья круга лиц, перевозка которых осуществляется Исполнителем;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предоставлять Технику в технически исправном состоянии, обеспечивающем её безопасную эксплуатацию;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предоставить для управления и технической эксплуатации Техники квалифицированный персонал, который должен иметь документы, позволяющие осуществлять управление данной Техникой. Управление и техническую эксплуатацию Техники осуществляют работники Исполнителя, подчиняющиеся распоряжениям Исполнителя, относящимся к управлению и технической эксплуатации, объёма и видов выполняемых работ;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соблюдать требования по охране труда, окружающей среды и технике безопасности, правила пожарной безопасности, электробезопасности и правила технической эксплуатации, установленные нормативно-правовыми актами Российской Федерации и локальными актами, действующими на территории Объекта;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контроль за работой Техники на объектах Заказчика;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выполнять свои обязательства в полном объёме по настоящему Договору;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водителя Техники спецодеждой и средствами индивидуальной защиты за счёт собственных средств;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выполнение требований трудового законодательства РФ (охраны труда и техники безопасности), а также иметь при себе необходимые удостоверения по охране труда.</w:t>
            </w:r>
          </w:p>
          <w:p w:rsidR="004E2301" w:rsidRDefault="004E2301">
            <w:pPr>
              <w:pStyle w:val="Standard"/>
              <w:widowControl w:val="0"/>
              <w:tabs>
                <w:tab w:val="left" w:pos="367"/>
                <w:tab w:val="left" w:pos="650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4E2301" w:rsidRDefault="004E2301">
            <w:pPr>
              <w:pStyle w:val="Standard"/>
              <w:widowControl w:val="0"/>
              <w:tabs>
                <w:tab w:val="left" w:pos="367"/>
                <w:tab w:val="left" w:pos="650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процедурам оказания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trHeight w:val="90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1.3.1.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Требование к информационной безопасности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widowControl w:val="0"/>
              <w:spacing w:after="60"/>
              <w:rPr>
                <w:iCs/>
                <w:color w:val="auto"/>
                <w:sz w:val="22"/>
                <w:szCs w:val="22"/>
                <w:lang w:val="ru-RU"/>
              </w:rPr>
            </w:pPr>
            <w:r>
              <w:rPr>
                <w:iCs/>
                <w:color w:val="auto"/>
                <w:sz w:val="22"/>
                <w:szCs w:val="22"/>
                <w:lang w:val="ru-RU"/>
              </w:rPr>
              <w:t xml:space="preserve">При пересылке файлов (эксплуатационная, техническая, исполнительская документация) используется </w:t>
            </w:r>
            <w:proofErr w:type="spellStart"/>
            <w:r>
              <w:rPr>
                <w:iCs/>
                <w:color w:val="auto"/>
                <w:sz w:val="22"/>
                <w:szCs w:val="22"/>
                <w:lang w:val="ru-RU"/>
              </w:rPr>
              <w:t>файлообменный</w:t>
            </w:r>
            <w:proofErr w:type="spellEnd"/>
            <w:r>
              <w:rPr>
                <w:iCs/>
                <w:color w:val="auto"/>
                <w:sz w:val="22"/>
                <w:szCs w:val="22"/>
                <w:lang w:val="ru-RU"/>
              </w:rPr>
              <w:t xml:space="preserve"> сервер АО «ДРСК» </w:t>
            </w:r>
            <w:hyperlink r:id="rId8">
              <w:r>
                <w:rPr>
                  <w:rStyle w:val="afc"/>
                  <w:iCs/>
                  <w:color w:val="auto"/>
                  <w:sz w:val="22"/>
                  <w:szCs w:val="22"/>
                </w:rPr>
                <w:t>http</w:t>
              </w:r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://</w:t>
              </w:r>
              <w:proofErr w:type="spellStart"/>
              <w:r>
                <w:rPr>
                  <w:rStyle w:val="afc"/>
                  <w:iCs/>
                  <w:color w:val="auto"/>
                  <w:sz w:val="22"/>
                  <w:szCs w:val="22"/>
                </w:rPr>
                <w:t>obmen</w:t>
              </w:r>
              <w:proofErr w:type="spellEnd"/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.</w:t>
              </w:r>
              <w:proofErr w:type="spellStart"/>
              <w:r>
                <w:rPr>
                  <w:rStyle w:val="afc"/>
                  <w:iCs/>
                  <w:color w:val="auto"/>
                  <w:sz w:val="22"/>
                  <w:szCs w:val="22"/>
                </w:rPr>
                <w:t>drsk</w:t>
              </w:r>
              <w:proofErr w:type="spellEnd"/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.</w:t>
              </w:r>
              <w:proofErr w:type="spellStart"/>
              <w:r>
                <w:rPr>
                  <w:rStyle w:val="afc"/>
                  <w:iCs/>
                  <w:color w:val="auto"/>
                  <w:sz w:val="22"/>
                  <w:szCs w:val="22"/>
                </w:rPr>
                <w:t>ru</w:t>
              </w:r>
              <w:proofErr w:type="spellEnd"/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/</w:t>
              </w:r>
            </w:hyperlink>
            <w:r>
              <w:rPr>
                <w:iCs/>
                <w:color w:val="auto"/>
                <w:sz w:val="22"/>
                <w:szCs w:val="22"/>
                <w:lang w:val="ru-RU"/>
              </w:rPr>
              <w:t>.</w:t>
            </w:r>
          </w:p>
          <w:p w:rsidR="004E2301" w:rsidRDefault="00C60044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Использование открытых </w:t>
            </w:r>
            <w:proofErr w:type="spellStart"/>
            <w:r>
              <w:rPr>
                <w:iCs/>
                <w:color w:val="auto"/>
                <w:sz w:val="22"/>
                <w:szCs w:val="22"/>
              </w:rPr>
              <w:t>файлообменных</w:t>
            </w:r>
            <w:proofErr w:type="spellEnd"/>
            <w:r>
              <w:rPr>
                <w:iCs/>
                <w:color w:val="auto"/>
                <w:sz w:val="22"/>
                <w:szCs w:val="22"/>
              </w:rPr>
              <w:t xml:space="preserve"> сервисов не допускается.</w:t>
            </w: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spacing w:after="60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widowControl w:val="0"/>
              <w:spacing w:after="60"/>
              <w:rPr>
                <w:iCs/>
                <w:color w:val="auto"/>
                <w:sz w:val="22"/>
                <w:szCs w:val="22"/>
                <w:lang w:val="ru-RU"/>
              </w:rPr>
            </w:pPr>
            <w:r>
              <w:rPr>
                <w:i/>
                <w:color w:val="auto"/>
                <w:lang w:val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widowControl w:val="0"/>
              <w:spacing w:after="60"/>
              <w:rPr>
                <w:iCs/>
                <w:color w:val="auto"/>
                <w:sz w:val="22"/>
                <w:szCs w:val="22"/>
                <w:lang w:val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1.4.1.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запасным частям, материалам и срокам их доставки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Приобретение необходимых материалов и их использование для выполнения технического обслуживания, возлагается на Исполнителя.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Материалы и запасные части, необходимые для оказания услуг по техническому обслуживанию электроустановок закупаются согласно перечням типовых услуг, указанных в приложениях № 4–6 к Техническим требованиям.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оказании услуг должны применяться материалы и запасные части, соответствие которых нормативным требованиям подтверждено декларацией о соответствии или сертификатом соответствия.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Все запасные части и материалы должны быть новыми и не использованными ранее.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1.4.2.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Давальческие материалы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отсутствуют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1.4.3.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5"/>
              </w:numPr>
              <w:tabs>
                <w:tab w:val="left" w:pos="367"/>
              </w:tabs>
              <w:spacing w:after="6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Контроль качества выполняемых работ и применяемых материалов выполняется в соответствии с требованиями Правил организации технического обслуживания и ремонта объектов электроэнергетики, утверждённые Приказом Минэнерго России от 25.10.2017 № 1013;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5"/>
              </w:numPr>
              <w:tabs>
                <w:tab w:val="left" w:pos="367"/>
              </w:tabs>
              <w:spacing w:after="6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должен обеспечить входной контроль поступающих материалов и запасных частей, включающий в себя проверку: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2"/>
              </w:numPr>
              <w:tabs>
                <w:tab w:val="left" w:pos="367"/>
                <w:tab w:val="left" w:pos="924"/>
              </w:tabs>
              <w:spacing w:after="60" w:line="276" w:lineRule="auto"/>
              <w:ind w:left="0" w:firstLine="0"/>
              <w:textAlignment w:val="baseline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31.12.2020 № 2467 и признании утратившими силу некоторых актов Правительства Российской Федерации»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8"/>
              </w:numPr>
              <w:tabs>
                <w:tab w:val="left" w:pos="367"/>
                <w:tab w:val="left" w:pos="924"/>
              </w:tabs>
              <w:spacing w:after="60" w:line="276" w:lineRule="auto"/>
              <w:ind w:left="0" w:firstLine="0"/>
              <w:textAlignment w:val="baseline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9"/>
              </w:numPr>
              <w:tabs>
                <w:tab w:val="left" w:pos="367"/>
                <w:tab w:val="left" w:pos="924"/>
              </w:tabs>
              <w:spacing w:after="60" w:line="276" w:lineRule="auto"/>
              <w:ind w:left="0" w:firstLine="0"/>
              <w:textAlignment w:val="baseline"/>
              <w:rPr>
                <w:iCs/>
                <w:color w:val="auto"/>
                <w:spacing w:val="-4"/>
                <w:sz w:val="22"/>
                <w:szCs w:val="22"/>
              </w:rPr>
            </w:pPr>
            <w:r>
              <w:rPr>
                <w:iCs/>
                <w:color w:val="auto"/>
                <w:spacing w:val="-4"/>
                <w:sz w:val="22"/>
                <w:szCs w:val="22"/>
              </w:rPr>
              <w:t>наличия маркировки, сохранности упаковки, наличия и сохранности защитных и окрасочных покрытий.</w:t>
            </w:r>
          </w:p>
          <w:p w:rsidR="004E2301" w:rsidRDefault="004E2301">
            <w:pPr>
              <w:widowControl w:val="0"/>
              <w:tabs>
                <w:tab w:val="left" w:pos="367"/>
                <w:tab w:val="left" w:pos="924"/>
              </w:tabs>
              <w:spacing w:after="60"/>
              <w:textAlignment w:val="baseline"/>
              <w:rPr>
                <w:iCs/>
                <w:color w:val="auto"/>
                <w:spacing w:val="-4"/>
                <w:sz w:val="22"/>
                <w:szCs w:val="22"/>
                <w:lang w:val="ru-RU"/>
              </w:rPr>
            </w:pPr>
          </w:p>
          <w:p w:rsidR="004E2301" w:rsidRDefault="004E2301">
            <w:pPr>
              <w:widowControl w:val="0"/>
              <w:tabs>
                <w:tab w:val="left" w:pos="367"/>
                <w:tab w:val="left" w:pos="924"/>
              </w:tabs>
              <w:spacing w:after="60"/>
              <w:textAlignment w:val="baseline"/>
              <w:rPr>
                <w:iCs/>
                <w:color w:val="auto"/>
                <w:spacing w:val="-4"/>
                <w:sz w:val="22"/>
                <w:szCs w:val="22"/>
                <w:lang w:val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ТРЕБОВАНИЯ К РЕЗУЛЬТАТАМ У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>
        <w:trPr>
          <w:jc w:val="center"/>
          <w:hidden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0"/>
                <w:numId w:val="21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432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Общие требования к результатам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2.1.1.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Общие требования к результатам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6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Результаты оказания услуг по ТО электротехнического (электросетевого) оборудования, должны соответствовать требованиям Правил организации технического обслуживания и ремонта объектов электроэнергетики, утверждённых Приказом Минэнерго России от 25.10.2017 № 1013;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6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Результаты работ должны обеспечивать: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надёжную и безаварийную работу оборудования электросетевого хозяйства;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бесперебойную передачу электрической энергии;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предупреждение преждевременного износа производственных фондов Филиала, увеличение их долговечности и сохранности.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432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Требования к приёмке результата оказания у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2.2.1.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порядку приёмки результатов оказания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В соответствии с требованиями Приказа Министерства энергетики Российской Федерации от 25.10.2017 № 1013 «Об утверждении требований к обеспечению надёжности электроэнергетических систем, надёжности и безопасности объектов электроэнергетики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установок «Правила организации технического обслуживания и ремонта объектов электроэнергетики».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считаются выполненными после приёмки объекта из ТО ответственными лицами Филиала с оформлением отчётной (исполнительной) документацией со стороны Исполнителя.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Исполнитель предъявляет результаты оказанных услуг Заказчику по факту выполненных работ в соответствии с календарным графиком технического обслуживания, оформленным в соответствии с пунктом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1.2.1. Таблицы 5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настоящих Технических требований.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432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trHeight w:val="678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2.3.1.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предоставлению ремонтной и исполнительной документации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spacing w:line="276" w:lineRule="auto"/>
              <w:ind w:left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Предоставить Заказчику отчётную документацию и/или исполнительную документацию, оформляемую в процессе выполнения в соответствии с требованиями раздела IV «Требования к организации планирования, подготовки, производства технического обслуживания, ремонта и приёмки из ремонта оборудования, зданий и сооружений гидроэлектростанций» согласно Приказу Министерства энергетики Российской Федерации от 25.10.2017 № 1013 «Об утверждении требований к обеспечению надёжности электроэнергетических систем, надёжности и безопасности объектов электроэнергетики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установок «Правила организации технического обслуживания и ремонта объектов электроэнергетики».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ind w:left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ind w:left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2.3.2.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составу документации, передаваемой Заказчику по окончании работ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Услуги по техническому обслуживанию электроустановок оформляются исполнителем с выдачей следующих отчётных документов: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техническому обслуживанию электроустановок указанных в приложениях 1-3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 настоящим Техническим требованиям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за отчётный период с предоставлением фотоотчёта о проделанной работе;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ведомость выполненных работ по техническому обслуживанию объектов электросетевого хозяйства;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копии листов оперативного журнала, содержащие сведения о выполненных работах, сроках их выполнения и исполнителях;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копии листов журнала учёта работ по нарядам и распоряжениям, содержащие сведения о выполненных работах, сроках их выполнения и исполнителях;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протоколы;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листки осмотров;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ведомости проверки и измерений;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противопожарной уборки территории, на которой расположено оборудование трансформаторных подстанций;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замеров нагрузок трансформаторных подстанций;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копии нарядов при выполнении ТО электроустановок;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перечень отчётной документации по ТО электроустановок.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Услуги по снятию показаний приборов учёта электроэнергии, по технической проверке/допуску приборов учёта электрической энергии оформляются исполнителем с выдачей следующих отчётных документов: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транспорту электроэнергии, включающий в себя фактически выполненные работы по снятию показаний, допуску/проверке приборов учёта (измерительных комплексов) электроэнергии и выявлению неучтённого электропотребления;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контрольного снятия показаний приборов учёта электрической энергии;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ведомости снятия показаний приборов учёта электрической энергии.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Услуги по отключение и возобновлению электроснабжения потребителей на территории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Тындинского муниципального округа,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Зейского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муниципального округа, посёлка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Селемджинского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района Амурской области: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сдачи-приёмки услуг по отключению и возобновлению электроснабжения;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о введении ограничения режима потребления электроэнергии юридических лиц;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ограничения режима потребления электрической энергии физических лиц;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о возобновлении режима потребления электрической энергии юридических лиц;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о возобновлении режима потребления электрической энергии физических лиц.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Техническая проверка/допуску приборов учёта электрической энергии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 транспорту электроэнергии, включающий в себя фактически выполненные работы по снятию показаний, допуску/проверке приборов учёта (измерительных комплексов) электроэнергии и выявлению неучтённого электропотребления;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проверки прибора учёта (измерительного комплекса) электрической энергии;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допуска в эксплуатацию прибора учёта (измерительного комплекса) электрической энергии.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Оперативно-диспетчерское управление электрическими сетями 10-0,4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кВ</w:t>
            </w:r>
            <w:proofErr w:type="spellEnd"/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акт сдачи-приёмки услуг по оперативно-диспетчерскому управление электрическими сетями 10-0,4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кВ</w:t>
            </w:r>
            <w:proofErr w:type="spellEnd"/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график дежурств оперативного персонала оперативно-диспетчерской службы;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табель учёта рабочего времени оперативного персонала оперативно-диспетчерской службы;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путевые листы автомобиля (приказ Минтранса от 28 ноября 2022 года № 390).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  <w:lang w:eastAsia="ru-RU"/>
              </w:rPr>
              <w:t xml:space="preserve">Транспортные услуг на обслуживание объектов электросетевого хозяйства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Тындинского муниципального округа,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Зейского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муниципального округа, посёлка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Селемджинского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района Амурской области: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 транспортному обслуживанию;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путевые листы автомобиля (приказ Минтранса от 28 ноября 2022 года № 390);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калькуляция стоимости машино-часа за отчётный период;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квитанции на переправу.</w:t>
            </w:r>
          </w:p>
          <w:p w:rsidR="004E2301" w:rsidRDefault="00C60044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left="369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Срок предоставления отчётной документации – ежемесячно не позднее 25 числа отчётного периода.</w:t>
            </w:r>
          </w:p>
          <w:p w:rsidR="004E2301" w:rsidRDefault="00C60044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firstLine="397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Отчётные документы представляются на бумажном и электронном носителях в форматах 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dwg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dxf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* *,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cdw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, 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dос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, 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хls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, *PDF,*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или эквивалент отечественного ПО.</w:t>
            </w:r>
          </w:p>
          <w:p w:rsidR="004E2301" w:rsidRDefault="004E2301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firstLine="397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</w:p>
          <w:p w:rsidR="004E2301" w:rsidRDefault="004E2301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firstLine="39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20" w:after="6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20" w:after="6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20" w:after="6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tabs>
                <w:tab w:val="left" w:pos="-720"/>
              </w:tabs>
              <w:snapToGrid w:val="0"/>
              <w:spacing w:before="60" w:after="60"/>
              <w:textAlignment w:val="baseline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Основные нормативно-технические документы, определяющие требования к выполняемым Услугам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технической эксплуатации электрических станций и сетей Российской Федерации. Утверждены приказом Минэнерго России от 04.10.2022 № 1070;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организации технического обслуживания и ремонта объектов электроэнергетики. Утверждены приказом Минэнерго России от 25.10.2017 № 1013;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эксплуатации электроустановок. Утверждены приказом Минтруда России от 15.12.2020 № 903н;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работе на высоте. Утверждены приказом Минтруда России от 16.11.2020 № 782н;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работе ограниченных и замкнутых пространствах. Утверждены Приказом Минтруда России от 15.12.2020 № 902н;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color w:val="auto"/>
                <w:spacing w:val="-3"/>
                <w:sz w:val="22"/>
                <w:szCs w:val="22"/>
              </w:rPr>
            </w:pPr>
            <w:r>
              <w:rPr>
                <w:color w:val="auto"/>
                <w:spacing w:val="-3"/>
                <w:sz w:val="22"/>
                <w:szCs w:val="22"/>
              </w:rPr>
              <w:t>Правила по охране труда при размещении, монтаже, техническом обслуживании и ремонте технологического оборудования. Утверждены приказом Минтруда России от 27.11.2020 № 833н;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работе с инструментом и приспособлениями. Утверждены приказом Минтруда России от 27.11.2020 № 835н;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выполнении электросварочных и газосварочных работ. Утверждены приказом Минтруда России от 11.12.2020 № 884н;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погрузочно-разгрузочных работах и размещении грузов. Утверждены приказом Минтруда России от 28.10.2020 № 753н;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противопожарного режима в Российской Федерации. Утверждены Постановлением правительства РФ от 16.09.2020 № 1479;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Постановление Правительства Российской Федерации от 24.02.2009 № 160 О порядке установления охраны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СТО </w:t>
            </w:r>
            <w:proofErr w:type="spellStart"/>
            <w:r>
              <w:rPr>
                <w:color w:val="auto"/>
                <w:sz w:val="22"/>
                <w:szCs w:val="22"/>
              </w:rPr>
              <w:t>РусГидро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02.03.126-2020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подъёмные сооружения». Утверждены приказом </w:t>
            </w:r>
            <w:proofErr w:type="spellStart"/>
            <w:r>
              <w:rPr>
                <w:color w:val="auto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от 26.11.2020 № 461;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Федеральные нормы и правила в области промышленной безопасности «Требования к производству сварочных работ на опасных производственных объектах». Утверждены приказом </w:t>
            </w:r>
            <w:proofErr w:type="spellStart"/>
            <w:r>
              <w:rPr>
                <w:color w:val="auto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от 11.12.2020 № 519;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устройства электроустановок;</w:t>
            </w:r>
          </w:p>
          <w:p w:rsidR="004E2301" w:rsidRDefault="00C60044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РД 34.45-51.300-97 «Объём и нормы испытаний электрооборудования».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afff0"/>
              <w:widowControl w:val="0"/>
              <w:tabs>
                <w:tab w:val="left" w:pos="358"/>
              </w:tabs>
              <w:spacing w:line="264" w:lineRule="auto"/>
              <w:ind w:left="0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afff0"/>
              <w:widowControl w:val="0"/>
              <w:tabs>
                <w:tab w:val="left" w:pos="358"/>
              </w:tabs>
              <w:spacing w:line="264" w:lineRule="auto"/>
              <w:ind w:left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</w:rPr>
              <w:tab/>
            </w: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widowControl w:val="0"/>
              <w:spacing w:before="20" w:after="6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ОТВЕТСТВЕННОСТИ И ГАРАНТИЯМ ИСПОЛНИТЕЛЯ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2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01" w:rsidRDefault="00C60044">
            <w:pPr>
              <w:pStyle w:val="Standard"/>
              <w:widowControl w:val="0"/>
              <w:spacing w:before="2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trHeight w:val="1794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contextualSpacing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4.1.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качеству выполненных услуг и гарантийным обязательствам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Качество выполненных услуг и гарантийные обязательства должны  соответствовать требованиям Приказа Министерства энергетики Российской Федерации от 25.10.2017 № 1013 «Об утверждении требований к обеспечению надёжности электроэнергетических систем, надёжности и безопасности объектов электроэнергетики и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установок «Правила организации технического обслуживания и ремонта объектов электроэнергетики».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:rsidR="004E2301" w:rsidRDefault="004E2301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E2301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4E2301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4E2301" w:rsidRDefault="00C60044">
            <w:pPr>
              <w:pStyle w:val="Standard"/>
              <w:keepNext/>
              <w:widowControl w:val="0"/>
              <w:spacing w:before="60" w:after="6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keepNext/>
              <w:widowControl w:val="0"/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keepNext/>
              <w:widowControl w:val="0"/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4E2301" w:rsidRPr="00944B2B">
        <w:trPr>
          <w:trHeight w:val="419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contextualSpacing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5.1.1.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Требования к исполнителю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Количество производственного персонала – не менее трёх.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Персонал исполнителя должен соответствовать требуемому уровню квалификации не ниже 4 класса для выполнения ТО электроустановок в соответствии профессиональным стандартом № 361н от 04.06.2018, а также аттестован на безопасное проведение данных видов работ в соответствии ПОТ с оформлением удостоверений проверки знаний и группой по электробезопасности не ниже 4.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Квалификация персонала при оказании услуг на ВЛ и ТП должна соответствовать ППБ, Правилам технической эксплуатации электроустановок станций и сетей РФ (ПТЭ), Правилам по охране труда при эксплуатации электроустановок, утверждённые приказом Министерства труда и социальной защиты Российской Федерации от 15.12.2020 года № 903н, действующим в энергетике и/или установленным локальными нормативными актами Заказчика.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обязан обеспечить выполнение третьими лицами требований, предъявляемых условиями Договора к Исполнителю.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обязан выполнить следующие действия и обеспечить выполнение требований: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Обеспечить прохождение персоналом Исполнителя и привлекаемых им третьих лиц вводного и первичного инструктажей в соответствующих службах Заказчика по правилам безопасности выполнения услуг, технике безопасности, пожарной безопасности, экологической безопасности, ознакомление с действующими производственными технологическими инструкциями и схемами Заказчика, в течение 5 (пяти) рабочих дней с даты заключения Договора, но не позднее даты начала технического обслуживания.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Обеспечить выполнение требований настоящего раздела третьими лицами, привлекаемыми для выполнения Договора, в те сроки и в том же объёме.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Обеспечить для технического обслуживания по Договору собственный производственный и управленческий персонал спецодеждой и средствами индивидуальной защиты.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на весь Период технического обслуживания в месте оказания Услуг: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Наличие необходимой правовой, технической, технологической и организационно-распорядительной документации;</w:t>
            </w:r>
          </w:p>
          <w:p w:rsidR="004E2301" w:rsidRDefault="00C60044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Наличие необходимого производственного и управленческого персонала в соответствии с поимённым списком, предоставленным Заказчику;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Иметь в Период технического обслуживания согласованную с Заказчиком систему оперативного оповещения Заказчика, собственных работников и привлечённых третьих лиц при наступлении или угрозе событий чрезвычайного, террористического или техногенного характера на Объектах и территории Заказчика.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Не допускать своими действиями и/или бездействием при осуществлении ТО электроустановок нарушения нормальной эксплуатации действующего производственного оборудования, сетей и систем Заказчика и иных производственных активов.</w:t>
            </w:r>
          </w:p>
          <w:p w:rsidR="004E2301" w:rsidRDefault="00C60044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  <w:tab w:val="left" w:pos="650"/>
              </w:tabs>
              <w:ind w:left="0" w:firstLine="0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Ответственность за техническое состояние машин, механизмов, специализированного оборудования, за эксплуатацию такелажных приспособлений, инструмента и другого оборудования, их своевременный ремонт и испытания возлагается на Исполнителя.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4E2301" w:rsidRPr="00944B2B">
        <w:trPr>
          <w:trHeight w:val="1134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widowControl w:val="0"/>
              <w:snapToGrid w:val="0"/>
              <w:spacing w:before="60" w:after="60"/>
              <w:contextualSpacing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5.1.2.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contextualSpacing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  <w:lang w:eastAsia="ru-RU"/>
              </w:rPr>
              <w:t>Требования к привлечению сторонних организаций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76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Привлечение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Субисполнителя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должно быть согласовано с Заказчиком.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76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Исполнитель представляет Заказчику указанные в Договоре сведения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Субисполнителе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.</w:t>
            </w:r>
          </w:p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 w:line="276" w:lineRule="auto"/>
              <w:contextualSpacing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обязуется оказывать услуги на отдельных видах оборудования с привлечением собственного либо стороннего персонала, обладающего соответствующей квалификацией, лицензиями, свидетельствами и сертификатами на право осуществление деятельности.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01" w:rsidRDefault="00C60044">
            <w:pPr>
              <w:pStyle w:val="Standard"/>
              <w:widowControl w:val="0"/>
              <w:tabs>
                <w:tab w:val="left" w:pos="367"/>
              </w:tabs>
              <w:spacing w:after="6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1"/>
              <w:right w:val="single" w:sz="4" w:space="0" w:color="000001"/>
            </w:tcBorders>
          </w:tcPr>
          <w:p w:rsidR="004E2301" w:rsidRDefault="004E2301">
            <w:pPr>
              <w:pStyle w:val="Standard"/>
              <w:widowControl w:val="0"/>
              <w:tabs>
                <w:tab w:val="left" w:pos="367"/>
              </w:tabs>
              <w:spacing w:after="6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</w:tbl>
    <w:p w:rsidR="004E2301" w:rsidRPr="00C60044" w:rsidRDefault="004E2301">
      <w:pPr>
        <w:rPr>
          <w:lang w:val="ru-RU"/>
        </w:rPr>
        <w:sectPr w:rsidR="004E2301" w:rsidRPr="00C60044">
          <w:footerReference w:type="default" r:id="rId9"/>
          <w:pgSz w:w="23811" w:h="16838" w:orient="landscape"/>
          <w:pgMar w:top="1134" w:right="1134" w:bottom="777" w:left="1134" w:header="0" w:footer="720" w:gutter="0"/>
          <w:cols w:space="720"/>
          <w:formProt w:val="0"/>
          <w:docGrid w:linePitch="240"/>
        </w:sectPr>
      </w:pPr>
    </w:p>
    <w:p w:rsidR="004E2301" w:rsidRDefault="004E2301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85" w:name="_Toc197325825"/>
      <w:bookmarkStart w:id="86" w:name="_Toc193813370"/>
      <w:bookmarkStart w:id="87" w:name="_Toc194419060"/>
      <w:bookmarkStart w:id="88" w:name="_Toc193813517"/>
      <w:bookmarkEnd w:id="85"/>
      <w:bookmarkEnd w:id="86"/>
      <w:bookmarkEnd w:id="87"/>
      <w:bookmarkEnd w:id="88"/>
    </w:p>
    <w:p w:rsidR="004E2301" w:rsidRDefault="004E2301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89" w:name="_Toc197325826"/>
      <w:bookmarkStart w:id="90" w:name="_Toc194419061"/>
      <w:bookmarkStart w:id="91" w:name="_Toc193813518"/>
      <w:bookmarkStart w:id="92" w:name="_Toc193813371"/>
      <w:bookmarkEnd w:id="89"/>
      <w:bookmarkEnd w:id="90"/>
      <w:bookmarkEnd w:id="91"/>
      <w:bookmarkEnd w:id="92"/>
    </w:p>
    <w:p w:rsidR="004E2301" w:rsidRDefault="004E2301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93" w:name="_Toc197325827"/>
      <w:bookmarkStart w:id="94" w:name="_Toc194419062"/>
      <w:bookmarkStart w:id="95" w:name="_Toc193813372"/>
      <w:bookmarkStart w:id="96" w:name="_Toc193813519"/>
      <w:bookmarkEnd w:id="93"/>
      <w:bookmarkEnd w:id="94"/>
      <w:bookmarkEnd w:id="95"/>
      <w:bookmarkEnd w:id="96"/>
    </w:p>
    <w:p w:rsidR="004E2301" w:rsidRDefault="004E2301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97" w:name="_Toc197325828"/>
      <w:bookmarkStart w:id="98" w:name="_Toc194419063"/>
      <w:bookmarkStart w:id="99" w:name="_Toc193813373"/>
      <w:bookmarkStart w:id="100" w:name="_Toc193813520"/>
      <w:bookmarkEnd w:id="97"/>
      <w:bookmarkEnd w:id="98"/>
      <w:bookmarkEnd w:id="99"/>
      <w:bookmarkEnd w:id="100"/>
    </w:p>
    <w:p w:rsidR="004E2301" w:rsidRDefault="00C60044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0" w:after="120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1" w:name="_Toc197325829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Требования к документации по ценообразованию на этапе закупки</w:t>
      </w:r>
      <w:bookmarkEnd w:id="101"/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3.1.</w:t>
      </w:r>
      <w:r>
        <w:rPr>
          <w:rFonts w:ascii="Times New Roman" w:hAnsi="Times New Roman" w:cs="Times New Roman"/>
          <w:bCs/>
          <w:color w:val="auto"/>
        </w:rPr>
        <w:tab/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3.2.</w:t>
      </w:r>
      <w:r>
        <w:rPr>
          <w:rFonts w:ascii="Times New Roman" w:hAnsi="Times New Roman" w:cs="Times New Roman"/>
          <w:bCs/>
          <w:color w:val="auto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4E2301" w:rsidRDefault="004E2301">
      <w:pPr>
        <w:pStyle w:val="4"/>
        <w:keepLines w:val="0"/>
        <w:tabs>
          <w:tab w:val="left" w:pos="284"/>
        </w:tabs>
        <w:spacing w:before="0" w:after="12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</w:p>
    <w:p w:rsidR="004E2301" w:rsidRDefault="00C60044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0" w:after="120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2" w:name="_Toc197325830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Требования к документации по ценообразованию на этапе заключения (исполнения) договора</w:t>
      </w:r>
      <w:bookmarkEnd w:id="102"/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4.1.</w:t>
      </w:r>
      <w:r>
        <w:rPr>
          <w:color w:val="auto"/>
        </w:rPr>
        <w:t> </w:t>
      </w:r>
      <w:r>
        <w:rPr>
          <w:rFonts w:ascii="Times New Roman" w:hAnsi="Times New Roman" w:cs="Times New Roman"/>
          <w:bCs/>
          <w:color w:val="auto"/>
        </w:rPr>
        <w:t xml:space="preserve">Расчёт стоимости услуг составлен Заказчиком в рамках определения начальной (максимальной) цены договора в соответствии с требованиями, указанными в приложении № 14 к настоящим Техническим требованиям, и включается в состав договора с применением понижающего коэффициента. </w:t>
      </w: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Размер понижающего коэффициента определяется по формуле:</w:t>
      </w: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C60044">
      <w:pPr>
        <w:pStyle w:val="Standard"/>
        <w:tabs>
          <w:tab w:val="left" w:pos="1134"/>
        </w:tabs>
        <w:spacing w:line="288" w:lineRule="auto"/>
        <w:jc w:val="center"/>
        <w:rPr>
          <w:rFonts w:ascii="Times New Roman" w:hAnsi="Times New Roman" w:cs="Times New Roman"/>
          <w:bCs/>
          <w:color w:val="auto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где P – стоимость предложения Победителя;</w:t>
      </w: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где N 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 4-13 к ТТ);</w:t>
      </w: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где k – 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698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4.2. Понижающий коэффициент начисляется в локальных сметах. </w:t>
      </w:r>
    </w:p>
    <w:p w:rsidR="004E2301" w:rsidRDefault="00C60044">
      <w:pPr>
        <w:pStyle w:val="Standard"/>
        <w:tabs>
          <w:tab w:val="left" w:pos="1134"/>
        </w:tabs>
        <w:spacing w:line="288" w:lineRule="auto"/>
        <w:ind w:left="720" w:firstLine="698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4.3. Внесение изменений в сметную документацию Заказчика, кроме применения понижающего коэффициента в соответствии с п. 4.1, не допускается.</w:t>
      </w: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4E2301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4E2301" w:rsidRDefault="00C60044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0" w:after="120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3" w:name="_Toc197325831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Приложения</w:t>
      </w:r>
      <w:bookmarkEnd w:id="103"/>
    </w:p>
    <w:p w:rsidR="004E2301" w:rsidRDefault="00C60044">
      <w:pPr>
        <w:pStyle w:val="Standard"/>
        <w:spacing w:after="120" w:line="276" w:lineRule="auto"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>Приложение № 1. Перечень объектов электросетевого хозяйства Тындинского муниципального округа Амурской области, подлежащих обслуживанию;</w:t>
      </w:r>
    </w:p>
    <w:p w:rsidR="004E2301" w:rsidRDefault="00C60044">
      <w:pPr>
        <w:pStyle w:val="Standard"/>
        <w:spacing w:after="120" w:line="276" w:lineRule="auto"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Приложение № 2. Перечень объектов электросетевого хозяйства </w:t>
      </w:r>
      <w:proofErr w:type="spellStart"/>
      <w:r>
        <w:rPr>
          <w:rFonts w:ascii="Times New Roman" w:eastAsia="Calibri" w:hAnsi="Times New Roman" w:cs="Times New Roman"/>
          <w:bCs/>
          <w:color w:val="auto"/>
          <w:spacing w:val="-6"/>
        </w:rPr>
        <w:t>Зейского</w:t>
      </w:r>
      <w:proofErr w:type="spellEnd"/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 муниципального округа Амурской области, подлежащих обслуживанию;</w:t>
      </w:r>
    </w:p>
    <w:p w:rsidR="004E2301" w:rsidRDefault="00C60044">
      <w:pPr>
        <w:pStyle w:val="Standard"/>
        <w:spacing w:after="120" w:line="276" w:lineRule="auto"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Приложение № 3. Перечень объектов электросетевого хозяйства посёлка </w:t>
      </w:r>
      <w:proofErr w:type="spellStart"/>
      <w:r>
        <w:rPr>
          <w:rFonts w:ascii="Times New Roman" w:eastAsia="Calibri" w:hAnsi="Times New Roman" w:cs="Times New Roman"/>
          <w:bCs/>
          <w:color w:val="auto"/>
          <w:spacing w:val="-6"/>
        </w:rPr>
        <w:t>Иса</w:t>
      </w:r>
      <w:proofErr w:type="spellEnd"/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auto"/>
          <w:spacing w:val="-6"/>
        </w:rPr>
        <w:t>Селемджинского</w:t>
      </w:r>
      <w:proofErr w:type="spellEnd"/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 района Амурской области, подлежащих обслуживанию.</w:t>
      </w:r>
    </w:p>
    <w:p w:rsidR="004E2301" w:rsidRDefault="00C60044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Приложение № 4. Требования к оформлению и составлению расчётов на выполнение работ/услуг по программе технического обслуживания </w:t>
      </w:r>
      <w:proofErr w:type="spellStart"/>
      <w:r>
        <w:rPr>
          <w:rFonts w:ascii="Times New Roman" w:eastAsia="Calibri" w:hAnsi="Times New Roman" w:cs="Times New Roman"/>
          <w:bCs/>
          <w:color w:val="auto"/>
          <w:spacing w:val="-6"/>
        </w:rPr>
        <w:t>энергооборудования</w:t>
      </w:r>
      <w:proofErr w:type="spellEnd"/>
      <w:r>
        <w:rPr>
          <w:rFonts w:ascii="Times New Roman" w:eastAsia="Calibri" w:hAnsi="Times New Roman" w:cs="Times New Roman"/>
          <w:bCs/>
          <w:color w:val="auto"/>
          <w:spacing w:val="-6"/>
        </w:rPr>
        <w:t>, сетей, зданий и сооружений.</w:t>
      </w:r>
    </w:p>
    <w:p w:rsidR="004E2301" w:rsidRDefault="004E2301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</w:p>
    <w:p w:rsidR="004E2301" w:rsidRDefault="004E2301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</w:p>
    <w:p w:rsidR="004E2301" w:rsidRDefault="004E2301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</w:p>
    <w:p w:rsidR="004E2301" w:rsidRDefault="004E2301">
      <w:pPr>
        <w:pStyle w:val="4"/>
        <w:keepLines w:val="0"/>
        <w:spacing w:before="120" w:after="120"/>
        <w:ind w:left="709"/>
        <w:contextualSpacing/>
        <w:jc w:val="both"/>
        <w:textAlignment w:val="baseline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</w:pPr>
    </w:p>
    <w:p w:rsidR="004E2301" w:rsidRDefault="004E2301">
      <w:pPr>
        <w:pStyle w:val="4"/>
        <w:keepLines w:val="0"/>
        <w:spacing w:before="120" w:after="120"/>
        <w:ind w:left="709"/>
        <w:contextualSpacing/>
        <w:jc w:val="both"/>
        <w:textAlignment w:val="baseline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</w:pPr>
    </w:p>
    <w:p w:rsidR="004E2301" w:rsidRDefault="004E2301">
      <w:pPr>
        <w:jc w:val="center"/>
        <w:rPr>
          <w:color w:val="auto"/>
          <w:lang w:val="ru-RU"/>
        </w:rPr>
      </w:pPr>
    </w:p>
    <w:sectPr w:rsidR="004E2301">
      <w:footerReference w:type="default" r:id="rId10"/>
      <w:footerReference w:type="first" r:id="rId11"/>
      <w:pgSz w:w="11906" w:h="16838"/>
      <w:pgMar w:top="1134" w:right="7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B2B" w:rsidRDefault="00944B2B">
      <w:r>
        <w:separator/>
      </w:r>
    </w:p>
  </w:endnote>
  <w:endnote w:type="continuationSeparator" w:id="0">
    <w:p w:rsidR="00944B2B" w:rsidRDefault="0094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1"/>
    <w:family w:val="roman"/>
    <w:pitch w:val="variable"/>
  </w:font>
  <w:font w:name="WenQuanYi Zen Hei Sharp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2B" w:rsidRDefault="00944B2B">
    <w:pPr>
      <w:pStyle w:val="aff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2B" w:rsidRDefault="00944B2B">
    <w:pPr>
      <w:pStyle w:val="aff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B2B" w:rsidRDefault="00944B2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B2B" w:rsidRDefault="00944B2B">
      <w:r>
        <w:separator/>
      </w:r>
    </w:p>
  </w:footnote>
  <w:footnote w:type="continuationSeparator" w:id="0">
    <w:p w:rsidR="00944B2B" w:rsidRDefault="00944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40F1"/>
    <w:multiLevelType w:val="multilevel"/>
    <w:tmpl w:val="5DD0670E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" w15:restartNumberingAfterBreak="0">
    <w:nsid w:val="02651E85"/>
    <w:multiLevelType w:val="multilevel"/>
    <w:tmpl w:val="F654810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6"/>
        <w:szCs w:val="26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/>
        <w:b/>
        <w:bCs/>
        <w:i w:val="0"/>
        <w:iCs/>
        <w:sz w:val="26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b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0345ADF"/>
    <w:multiLevelType w:val="multilevel"/>
    <w:tmpl w:val="E57AFF10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3" w15:restartNumberingAfterBreak="0">
    <w:nsid w:val="124E5B24"/>
    <w:multiLevelType w:val="multilevel"/>
    <w:tmpl w:val="5F243BE2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4" w15:restartNumberingAfterBreak="0">
    <w:nsid w:val="12FE5BA9"/>
    <w:multiLevelType w:val="multilevel"/>
    <w:tmpl w:val="6B589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725590"/>
    <w:multiLevelType w:val="multilevel"/>
    <w:tmpl w:val="82F0D3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8A10F1C"/>
    <w:multiLevelType w:val="multilevel"/>
    <w:tmpl w:val="C1E29FB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482813"/>
    <w:multiLevelType w:val="multilevel"/>
    <w:tmpl w:val="394212A4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8" w15:restartNumberingAfterBreak="0">
    <w:nsid w:val="1BFA041A"/>
    <w:multiLevelType w:val="multilevel"/>
    <w:tmpl w:val="36ACACE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265295"/>
    <w:multiLevelType w:val="multilevel"/>
    <w:tmpl w:val="C98693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7029B1"/>
    <w:multiLevelType w:val="multilevel"/>
    <w:tmpl w:val="475A9D4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6"/>
        <w:szCs w:val="26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/>
        <w:b/>
        <w:bCs/>
        <w:i w:val="0"/>
        <w:iCs/>
        <w:sz w:val="26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b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C793D31"/>
    <w:multiLevelType w:val="multilevel"/>
    <w:tmpl w:val="6C0EEA36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2" w15:restartNumberingAfterBreak="0">
    <w:nsid w:val="42783F86"/>
    <w:multiLevelType w:val="multilevel"/>
    <w:tmpl w:val="8D4411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5C2792B"/>
    <w:multiLevelType w:val="multilevel"/>
    <w:tmpl w:val="837C8F4C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4" w15:restartNumberingAfterBreak="0">
    <w:nsid w:val="4D3E0DC0"/>
    <w:multiLevelType w:val="multilevel"/>
    <w:tmpl w:val="5BD2092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4E7574"/>
    <w:multiLevelType w:val="multilevel"/>
    <w:tmpl w:val="60865AC0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6" w15:restartNumberingAfterBreak="0">
    <w:nsid w:val="54FD2700"/>
    <w:multiLevelType w:val="multilevel"/>
    <w:tmpl w:val="C37878F4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7" w15:restartNumberingAfterBreak="0">
    <w:nsid w:val="58FD372D"/>
    <w:multiLevelType w:val="multilevel"/>
    <w:tmpl w:val="FE5CCFFA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8" w15:restartNumberingAfterBreak="0">
    <w:nsid w:val="63DB1624"/>
    <w:multiLevelType w:val="multilevel"/>
    <w:tmpl w:val="1AFCB4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AB327B9"/>
    <w:multiLevelType w:val="multilevel"/>
    <w:tmpl w:val="50E6F3D6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20" w15:restartNumberingAfterBreak="0">
    <w:nsid w:val="6B0866FE"/>
    <w:multiLevelType w:val="multilevel"/>
    <w:tmpl w:val="B5B446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CCB7E33"/>
    <w:multiLevelType w:val="multilevel"/>
    <w:tmpl w:val="8968D8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3781190"/>
    <w:multiLevelType w:val="multilevel"/>
    <w:tmpl w:val="0B88C070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num w:numId="1">
    <w:abstractNumId w:val="1"/>
  </w:num>
  <w:num w:numId="2">
    <w:abstractNumId w:val="20"/>
  </w:num>
  <w:num w:numId="3">
    <w:abstractNumId w:val="11"/>
  </w:num>
  <w:num w:numId="4">
    <w:abstractNumId w:val="15"/>
  </w:num>
  <w:num w:numId="5">
    <w:abstractNumId w:val="0"/>
  </w:num>
  <w:num w:numId="6">
    <w:abstractNumId w:val="3"/>
  </w:num>
  <w:num w:numId="7">
    <w:abstractNumId w:val="14"/>
  </w:num>
  <w:num w:numId="8">
    <w:abstractNumId w:val="17"/>
  </w:num>
  <w:num w:numId="9">
    <w:abstractNumId w:val="8"/>
  </w:num>
  <w:num w:numId="10">
    <w:abstractNumId w:val="2"/>
  </w:num>
  <w:num w:numId="11">
    <w:abstractNumId w:val="16"/>
  </w:num>
  <w:num w:numId="12">
    <w:abstractNumId w:val="13"/>
  </w:num>
  <w:num w:numId="13">
    <w:abstractNumId w:val="19"/>
  </w:num>
  <w:num w:numId="14">
    <w:abstractNumId w:val="22"/>
  </w:num>
  <w:num w:numId="15">
    <w:abstractNumId w:val="4"/>
  </w:num>
  <w:num w:numId="16">
    <w:abstractNumId w:val="7"/>
  </w:num>
  <w:num w:numId="17">
    <w:abstractNumId w:val="12"/>
  </w:num>
  <w:num w:numId="18">
    <w:abstractNumId w:val="6"/>
  </w:num>
  <w:num w:numId="19">
    <w:abstractNumId w:val="9"/>
  </w:num>
  <w:num w:numId="20">
    <w:abstractNumId w:val="21"/>
  </w:num>
  <w:num w:numId="21">
    <w:abstractNumId w:val="5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01"/>
    <w:rsid w:val="000A0929"/>
    <w:rsid w:val="004E2301"/>
    <w:rsid w:val="00564590"/>
    <w:rsid w:val="006325A4"/>
    <w:rsid w:val="00944B2B"/>
    <w:rsid w:val="00950E51"/>
    <w:rsid w:val="00C60044"/>
    <w:rsid w:val="00D32ECE"/>
    <w:rsid w:val="00D4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94988"/>
  <w15:docId w15:val="{CF56EFF8-975A-47E5-A03F-6FD2C866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C9F"/>
    <w:rPr>
      <w:rFonts w:ascii="Times New Roman" w:eastAsia="Times New Roman" w:hAnsi="Times New Roman" w:cs="Times New Roman"/>
      <w:color w:val="00000A"/>
      <w:sz w:val="24"/>
      <w:szCs w:val="24"/>
      <w:lang w:val="en-GB" w:eastAsia="ru-RU"/>
    </w:rPr>
  </w:style>
  <w:style w:type="paragraph" w:styleId="1">
    <w:name w:val="heading 1"/>
    <w:basedOn w:val="a"/>
    <w:qFormat/>
    <w:rsid w:val="00895364"/>
    <w:pPr>
      <w:keepNext/>
      <w:keepLines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2">
    <w:name w:val="heading 2"/>
    <w:basedOn w:val="a"/>
    <w:qFormat/>
    <w:rsid w:val="00895364"/>
    <w:p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">
    <w:name w:val="heading 3"/>
    <w:basedOn w:val="a"/>
    <w:qFormat/>
    <w:rsid w:val="0089536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paragraph" w:styleId="4">
    <w:name w:val="heading 4"/>
    <w:basedOn w:val="a"/>
    <w:unhideWhenUsed/>
    <w:qFormat/>
    <w:rsid w:val="001A64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qFormat/>
    <w:rsid w:val="00360972"/>
    <w:pPr>
      <w:widowControl w:val="0"/>
      <w:spacing w:before="240" w:after="60"/>
      <w:outlineLvl w:val="4"/>
    </w:pPr>
    <w:rPr>
      <w:rFonts w:eastAsia="MS Mincho"/>
      <w:b/>
      <w:i/>
      <w:sz w:val="26"/>
      <w:szCs w:val="26"/>
      <w:lang w:val="ru-RU"/>
    </w:rPr>
  </w:style>
  <w:style w:type="paragraph" w:styleId="6">
    <w:name w:val="heading 6"/>
    <w:basedOn w:val="a"/>
    <w:qFormat/>
    <w:rsid w:val="00360972"/>
    <w:pPr>
      <w:widowControl w:val="0"/>
      <w:spacing w:before="240" w:after="60"/>
      <w:outlineLvl w:val="5"/>
    </w:pPr>
    <w:rPr>
      <w:rFonts w:eastAsia="MS Mincho"/>
      <w:b/>
      <w:iCs/>
      <w:sz w:val="22"/>
      <w:szCs w:val="22"/>
      <w:lang w:val="ru-RU"/>
    </w:rPr>
  </w:style>
  <w:style w:type="paragraph" w:styleId="7">
    <w:name w:val="heading 7"/>
    <w:basedOn w:val="a"/>
    <w:qFormat/>
    <w:rsid w:val="00360972"/>
    <w:pPr>
      <w:widowControl w:val="0"/>
      <w:spacing w:before="240" w:after="60"/>
      <w:outlineLvl w:val="6"/>
    </w:pPr>
    <w:rPr>
      <w:rFonts w:eastAsia="MS Mincho"/>
      <w:bCs/>
      <w:iCs/>
      <w:szCs w:val="20"/>
      <w:lang w:val="ru-RU"/>
    </w:rPr>
  </w:style>
  <w:style w:type="paragraph" w:styleId="8">
    <w:name w:val="heading 8"/>
    <w:basedOn w:val="a"/>
    <w:qFormat/>
    <w:rsid w:val="00360972"/>
    <w:pPr>
      <w:widowControl w:val="0"/>
      <w:spacing w:before="240" w:after="60"/>
      <w:outlineLvl w:val="7"/>
    </w:pPr>
    <w:rPr>
      <w:rFonts w:eastAsia="MS Mincho"/>
      <w:bCs/>
      <w:i/>
      <w:szCs w:val="20"/>
      <w:lang w:val="ru-RU"/>
    </w:rPr>
  </w:style>
  <w:style w:type="paragraph" w:styleId="9">
    <w:name w:val="heading 9"/>
    <w:basedOn w:val="a"/>
    <w:qFormat/>
    <w:rsid w:val="00360972"/>
    <w:pPr>
      <w:widowControl w:val="0"/>
      <w:spacing w:before="240" w:after="60"/>
      <w:outlineLvl w:val="8"/>
    </w:pPr>
    <w:rPr>
      <w:rFonts w:eastAsia="MS Mincho"/>
      <w:bCs/>
      <w:iCs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1"/>
    <w:qFormat/>
    <w:rsid w:val="00895364"/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character" w:customStyle="1" w:styleId="22">
    <w:name w:val="Основной текст 2 Знак2"/>
    <w:basedOn w:val="a0"/>
    <w:link w:val="20"/>
    <w:qFormat/>
    <w:rsid w:val="00895364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30">
    <w:name w:val="Заголовок 3 Знак"/>
    <w:basedOn w:val="a0"/>
    <w:qFormat/>
    <w:rsid w:val="00895364"/>
    <w:rPr>
      <w:rFonts w:ascii="Cambria" w:eastAsia="Times New Roman" w:hAnsi="Cambria" w:cs="Times New Roman"/>
      <w:b/>
      <w:bCs/>
      <w:color w:val="4F81BD"/>
      <w:sz w:val="24"/>
      <w:szCs w:val="24"/>
      <w:lang w:val="en-GB" w:eastAsia="x-none"/>
    </w:rPr>
  </w:style>
  <w:style w:type="character" w:customStyle="1" w:styleId="a3">
    <w:name w:val="Текст Знак"/>
    <w:basedOn w:val="a0"/>
    <w:qFormat/>
    <w:rsid w:val="00895364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a4">
    <w:name w:val="Основной текст Знак"/>
    <w:basedOn w:val="a0"/>
    <w:link w:val="Textbody"/>
    <w:qFormat/>
    <w:rsid w:val="0089536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Текст сноски Знак"/>
    <w:basedOn w:val="a0"/>
    <w:qFormat/>
    <w:rsid w:val="0089536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a6">
    <w:name w:val="Символ сноски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FootnoteCharacters">
    <w:name w:val="Footnote Characters"/>
    <w:semiHidden/>
    <w:qFormat/>
    <w:rsid w:val="00643F89"/>
    <w:rPr>
      <w:vertAlign w:val="superscript"/>
    </w:rPr>
  </w:style>
  <w:style w:type="character" w:customStyle="1" w:styleId="a8">
    <w:name w:val="Текст выноски Знак"/>
    <w:basedOn w:val="a0"/>
    <w:semiHidden/>
    <w:qFormat/>
    <w:rsid w:val="00895364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31">
    <w:name w:val="Основной текст 3 Знак"/>
    <w:basedOn w:val="a0"/>
    <w:qFormat/>
    <w:rsid w:val="00895364"/>
    <w:rPr>
      <w:rFonts w:ascii="Times New Roman" w:eastAsia="Times New Roman" w:hAnsi="Times New Roman" w:cs="Times New Roman"/>
      <w:sz w:val="16"/>
      <w:szCs w:val="16"/>
      <w:lang w:val="en-GB" w:eastAsia="x-none"/>
    </w:rPr>
  </w:style>
  <w:style w:type="character" w:styleId="a9">
    <w:name w:val="annotation reference"/>
    <w:qFormat/>
    <w:rsid w:val="00895364"/>
    <w:rPr>
      <w:sz w:val="16"/>
      <w:szCs w:val="16"/>
    </w:rPr>
  </w:style>
  <w:style w:type="character" w:customStyle="1" w:styleId="aa">
    <w:name w:val="Текст примечания Знак"/>
    <w:basedOn w:val="a0"/>
    <w:qFormat/>
    <w:rsid w:val="0089536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ab">
    <w:name w:val="Тема примечания Знак"/>
    <w:basedOn w:val="aa"/>
    <w:qFormat/>
    <w:rsid w:val="00895364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32">
    <w:name w:val="Основной текст с отступом 3 Знак"/>
    <w:basedOn w:val="a0"/>
    <w:link w:val="33"/>
    <w:uiPriority w:val="99"/>
    <w:qFormat/>
    <w:rsid w:val="0089536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c">
    <w:name w:val="Заголовок Знак"/>
    <w:basedOn w:val="a0"/>
    <w:qFormat/>
    <w:rsid w:val="0089536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uiPriority w:val="99"/>
    <w:qFormat/>
    <w:rsid w:val="00895364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ae">
    <w:name w:val="Нижний колонтитул Знак"/>
    <w:basedOn w:val="a0"/>
    <w:qFormat/>
    <w:rsid w:val="00895364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21">
    <w:name w:val="Основной текст 2 Знак"/>
    <w:basedOn w:val="a0"/>
    <w:uiPriority w:val="99"/>
    <w:qFormat/>
    <w:rsid w:val="008953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qFormat/>
    <w:rsid w:val="008953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rong1">
    <w:name w:val="Strong1"/>
    <w:qFormat/>
    <w:rsid w:val="00895364"/>
    <w:rPr>
      <w:b/>
      <w:bCs/>
    </w:rPr>
  </w:style>
  <w:style w:type="character" w:customStyle="1" w:styleId="12">
    <w:name w:val="Гиперссылка1"/>
    <w:uiPriority w:val="99"/>
    <w:qFormat/>
    <w:rsid w:val="00D4691F"/>
    <w:rPr>
      <w:color w:val="0000FF"/>
      <w:u w:val="single"/>
    </w:rPr>
  </w:style>
  <w:style w:type="character" w:customStyle="1" w:styleId="13">
    <w:name w:val="Просмотренная гиперссылка1"/>
    <w:qFormat/>
    <w:rsid w:val="00643F89"/>
    <w:rPr>
      <w:color w:val="800080"/>
      <w:u w:val="single"/>
    </w:rPr>
  </w:style>
  <w:style w:type="character" w:customStyle="1" w:styleId="330">
    <w:name w:val="Основной текст с отступом 3 Знак3"/>
    <w:link w:val="34"/>
    <w:qFormat/>
    <w:rsid w:val="0089536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0">
    <w:name w:val="Абзац списка Знак"/>
    <w:uiPriority w:val="34"/>
    <w:qFormat/>
    <w:locked/>
    <w:rsid w:val="00895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qFormat/>
    <w:rsid w:val="001A64C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 w:eastAsia="ru-RU"/>
    </w:rPr>
  </w:style>
  <w:style w:type="character" w:customStyle="1" w:styleId="23">
    <w:name w:val="Основной шрифт абзаца2"/>
    <w:qFormat/>
    <w:rsid w:val="001A64CC"/>
  </w:style>
  <w:style w:type="character" w:customStyle="1" w:styleId="WW8Num8z0">
    <w:name w:val="WW8Num8z0"/>
    <w:qFormat/>
    <w:rsid w:val="001A64CC"/>
    <w:rPr>
      <w:rFonts w:ascii="Times New Roman" w:eastAsia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vertAlign w:val="baseline"/>
      <w:em w:val="none"/>
    </w:rPr>
  </w:style>
  <w:style w:type="character" w:customStyle="1" w:styleId="WW8Num8z1">
    <w:name w:val="WW8Num8z1"/>
    <w:qFormat/>
    <w:rsid w:val="001A64CC"/>
    <w:rPr>
      <w:b/>
      <w:bCs/>
      <w:i w:val="0"/>
      <w:iCs/>
      <w:sz w:val="24"/>
      <w:szCs w:val="24"/>
    </w:rPr>
  </w:style>
  <w:style w:type="character" w:customStyle="1" w:styleId="WW8Num8z2">
    <w:name w:val="WW8Num8z2"/>
    <w:qFormat/>
    <w:rsid w:val="001A64CC"/>
    <w:rPr>
      <w:b/>
    </w:rPr>
  </w:style>
  <w:style w:type="character" w:customStyle="1" w:styleId="WW8Num12z0">
    <w:name w:val="WW8Num12z0"/>
    <w:qFormat/>
    <w:rsid w:val="001A64CC"/>
    <w:rPr>
      <w:b/>
      <w:bCs w:val="0"/>
      <w:sz w:val="24"/>
      <w:szCs w:val="24"/>
    </w:rPr>
  </w:style>
  <w:style w:type="character" w:customStyle="1" w:styleId="WW8Num12z1">
    <w:name w:val="WW8Num12z1"/>
    <w:qFormat/>
    <w:rsid w:val="001A64CC"/>
    <w:rPr>
      <w:b/>
      <w:bCs/>
      <w:sz w:val="24"/>
      <w:szCs w:val="24"/>
    </w:rPr>
  </w:style>
  <w:style w:type="character" w:customStyle="1" w:styleId="WW8Num12z2">
    <w:name w:val="WW8Num12z2"/>
    <w:qFormat/>
    <w:rsid w:val="001A64CC"/>
    <w:rPr>
      <w:b w:val="0"/>
      <w:bCs w:val="0"/>
      <w:sz w:val="24"/>
      <w:szCs w:val="24"/>
    </w:rPr>
  </w:style>
  <w:style w:type="character" w:customStyle="1" w:styleId="WW8Num13z0">
    <w:name w:val="WW8Num13z0"/>
    <w:qFormat/>
    <w:rsid w:val="001A64CC"/>
    <w:rPr>
      <w:b w:val="0"/>
      <w:bCs w:val="0"/>
    </w:rPr>
  </w:style>
  <w:style w:type="character" w:customStyle="1" w:styleId="WW8Num14z0">
    <w:name w:val="WW8Num14z0"/>
    <w:qFormat/>
    <w:rsid w:val="001A64CC"/>
    <w:rPr>
      <w:b w:val="0"/>
      <w:bCs w:val="0"/>
      <w:sz w:val="24"/>
      <w:szCs w:val="24"/>
    </w:rPr>
  </w:style>
  <w:style w:type="character" w:customStyle="1" w:styleId="WW8Num15z0">
    <w:name w:val="WW8Num15z0"/>
    <w:qFormat/>
    <w:rsid w:val="001A64CC"/>
    <w:rPr>
      <w:b w:val="0"/>
      <w:bCs w:val="0"/>
      <w:sz w:val="24"/>
      <w:szCs w:val="24"/>
    </w:rPr>
  </w:style>
  <w:style w:type="character" w:customStyle="1" w:styleId="WW8Num16z0">
    <w:name w:val="WW8Num16z0"/>
    <w:qFormat/>
    <w:rsid w:val="001A64CC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16z1">
    <w:name w:val="WW8Num16z1"/>
    <w:qFormat/>
    <w:rsid w:val="001A64CC"/>
    <w:rPr>
      <w:b w:val="0"/>
      <w:bCs w:val="0"/>
      <w:sz w:val="24"/>
      <w:szCs w:val="24"/>
    </w:rPr>
  </w:style>
  <w:style w:type="character" w:customStyle="1" w:styleId="WW8Num17z0">
    <w:name w:val="WW8Num17z0"/>
    <w:qFormat/>
    <w:rsid w:val="001A64CC"/>
    <w:rPr>
      <w:rFonts w:ascii="Symbol" w:eastAsia="Symbol" w:hAnsi="Symbol" w:cs="Symbol"/>
    </w:rPr>
  </w:style>
  <w:style w:type="character" w:customStyle="1" w:styleId="WW8Num17z1">
    <w:name w:val="WW8Num17z1"/>
    <w:qFormat/>
    <w:rsid w:val="001A64CC"/>
    <w:rPr>
      <w:rFonts w:ascii="Courier New" w:eastAsia="Courier New" w:hAnsi="Courier New" w:cs="Courier New"/>
    </w:rPr>
  </w:style>
  <w:style w:type="character" w:customStyle="1" w:styleId="WW8Num17z2">
    <w:name w:val="WW8Num17z2"/>
    <w:qFormat/>
    <w:rsid w:val="001A64CC"/>
    <w:rPr>
      <w:rFonts w:ascii="Wingdings" w:eastAsia="Wingdings" w:hAnsi="Wingdings" w:cs="Wingdings"/>
    </w:rPr>
  </w:style>
  <w:style w:type="character" w:customStyle="1" w:styleId="310">
    <w:name w:val="Основной текст с отступом 3 Знак1"/>
    <w:uiPriority w:val="99"/>
    <w:semiHidden/>
    <w:qFormat/>
    <w:rsid w:val="001A64CC"/>
    <w:rPr>
      <w:rFonts w:cs="Mangal"/>
      <w:sz w:val="16"/>
      <w:szCs w:val="14"/>
      <w:lang w:eastAsia="zh-CN" w:bidi="hi-IN"/>
    </w:rPr>
  </w:style>
  <w:style w:type="character" w:customStyle="1" w:styleId="af1">
    <w:name w:val="комментарий"/>
    <w:qFormat/>
    <w:rsid w:val="001A64CC"/>
    <w:rPr>
      <w:i/>
      <w:shd w:val="clear" w:color="auto" w:fill="FFFF99"/>
    </w:rPr>
  </w:style>
  <w:style w:type="character" w:customStyle="1" w:styleId="50">
    <w:name w:val="Заголовок 5 Знак"/>
    <w:basedOn w:val="a0"/>
    <w:qFormat/>
    <w:rsid w:val="00360972"/>
    <w:rPr>
      <w:rFonts w:ascii="Times New Roman" w:eastAsia="MS Mincho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0"/>
    <w:qFormat/>
    <w:rsid w:val="00360972"/>
    <w:rPr>
      <w:rFonts w:ascii="Times New Roman" w:eastAsia="MS Mincho" w:hAnsi="Times New Roman" w:cs="Times New Roman"/>
      <w:b/>
      <w:iCs/>
      <w:lang w:eastAsia="ru-RU"/>
    </w:rPr>
  </w:style>
  <w:style w:type="character" w:customStyle="1" w:styleId="70">
    <w:name w:val="Заголовок 7 Знак"/>
    <w:basedOn w:val="a0"/>
    <w:qFormat/>
    <w:rsid w:val="00360972"/>
    <w:rPr>
      <w:rFonts w:ascii="Times New Roman" w:eastAsia="MS Mincho" w:hAnsi="Times New Roman" w:cs="Times New Roman"/>
      <w:bCs/>
      <w:iCs/>
      <w:sz w:val="24"/>
      <w:szCs w:val="20"/>
      <w:lang w:eastAsia="ru-RU"/>
    </w:rPr>
  </w:style>
  <w:style w:type="character" w:customStyle="1" w:styleId="80">
    <w:name w:val="Заголовок 8 Знак"/>
    <w:basedOn w:val="a0"/>
    <w:qFormat/>
    <w:rsid w:val="00360972"/>
    <w:rPr>
      <w:rFonts w:ascii="Times New Roman" w:eastAsia="MS Mincho" w:hAnsi="Times New Roman" w:cs="Times New Roman"/>
      <w:bCs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qFormat/>
    <w:rsid w:val="00360972"/>
    <w:rPr>
      <w:rFonts w:ascii="Times New Roman" w:eastAsia="MS Mincho" w:hAnsi="Times New Roman" w:cs="Times New Roman"/>
      <w:bCs/>
      <w:iCs/>
      <w:lang w:eastAsia="ru-RU"/>
    </w:rPr>
  </w:style>
  <w:style w:type="character" w:customStyle="1" w:styleId="14">
    <w:name w:val="Основной текст Знак1"/>
    <w:basedOn w:val="a0"/>
    <w:uiPriority w:val="99"/>
    <w:semiHidden/>
    <w:qFormat/>
    <w:rsid w:val="003609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Сод прил Знак"/>
    <w:qFormat/>
    <w:locked/>
    <w:rsid w:val="00360972"/>
    <w:rPr>
      <w:b/>
      <w:sz w:val="26"/>
    </w:rPr>
  </w:style>
  <w:style w:type="character" w:customStyle="1" w:styleId="PlainText1">
    <w:name w:val="Plain Text1 Знак"/>
    <w:link w:val="PlainText10"/>
    <w:qFormat/>
    <w:rsid w:val="0036097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3">
    <w:name w:val="page number"/>
    <w:qFormat/>
    <w:rsid w:val="00360972"/>
  </w:style>
  <w:style w:type="character" w:customStyle="1" w:styleId="24">
    <w:name w:val="Основной текст с отступом 2 Знак"/>
    <w:basedOn w:val="a0"/>
    <w:qFormat/>
    <w:rsid w:val="00360972"/>
    <w:rPr>
      <w:rFonts w:ascii="Times New Roman" w:eastAsia="MS Mincho" w:hAnsi="Times New Roman" w:cs="Times New Roman"/>
      <w:bCs/>
      <w:iCs/>
      <w:sz w:val="26"/>
      <w:szCs w:val="20"/>
      <w:lang w:eastAsia="ru-RU"/>
    </w:rPr>
  </w:style>
  <w:style w:type="character" w:customStyle="1" w:styleId="af4">
    <w:name w:val="Схема документа Знак"/>
    <w:basedOn w:val="a0"/>
    <w:semiHidden/>
    <w:qFormat/>
    <w:rsid w:val="00360972"/>
    <w:rPr>
      <w:rFonts w:ascii="Tahoma" w:eastAsia="MS Mincho" w:hAnsi="Tahoma" w:cs="Wingdings"/>
      <w:iCs/>
      <w:sz w:val="26"/>
      <w:szCs w:val="20"/>
      <w:shd w:val="clear" w:color="auto" w:fill="000080"/>
      <w:lang w:eastAsia="ru-RU"/>
    </w:rPr>
  </w:style>
  <w:style w:type="character" w:customStyle="1" w:styleId="af5">
    <w:name w:val="Тело таблицы Знак"/>
    <w:qFormat/>
    <w:rsid w:val="00360972"/>
    <w:rPr>
      <w:rFonts w:ascii="Arial" w:hAnsi="Arial"/>
      <w:lang w:val="ru-RU" w:eastAsia="ru-RU" w:bidi="ar-SA"/>
    </w:rPr>
  </w:style>
  <w:style w:type="character" w:customStyle="1" w:styleId="DFN">
    <w:name w:val="DFN"/>
    <w:qFormat/>
    <w:rsid w:val="00360972"/>
    <w:rPr>
      <w:b/>
      <w:sz w:val="20"/>
    </w:rPr>
  </w:style>
  <w:style w:type="character" w:customStyle="1" w:styleId="100">
    <w:name w:val="Стиль 10 пт не курсив"/>
    <w:qFormat/>
    <w:rsid w:val="00360972"/>
    <w:rPr>
      <w:sz w:val="20"/>
      <w:szCs w:val="20"/>
    </w:rPr>
  </w:style>
  <w:style w:type="character" w:customStyle="1" w:styleId="25">
    <w:name w:val="= Заголовок 2 = Знак Знак"/>
    <w:link w:val="26"/>
    <w:qFormat/>
    <w:rsid w:val="00360972"/>
    <w:rPr>
      <w:rFonts w:ascii="Times New Roman" w:eastAsia="MS Mincho" w:hAnsi="Times New Roman" w:cs="Times New Roman"/>
      <w:b/>
      <w:color w:val="000000"/>
      <w:sz w:val="26"/>
      <w:szCs w:val="24"/>
      <w:lang w:eastAsia="ru-RU"/>
    </w:rPr>
  </w:style>
  <w:style w:type="character" w:customStyle="1" w:styleId="Bodytext">
    <w:name w:val="Body text_"/>
    <w:qFormat/>
    <w:rsid w:val="00360972"/>
    <w:rPr>
      <w:rFonts w:eastAsia="Times New Roman"/>
      <w:sz w:val="25"/>
      <w:szCs w:val="25"/>
      <w:shd w:val="clear" w:color="auto" w:fill="FFFFFF"/>
    </w:rPr>
  </w:style>
  <w:style w:type="character" w:customStyle="1" w:styleId="Bodytext2">
    <w:name w:val="Body text (2)_"/>
    <w:link w:val="Bodytext20"/>
    <w:qFormat/>
    <w:rsid w:val="00360972"/>
    <w:rPr>
      <w:rFonts w:eastAsia="Times New Roman"/>
      <w:sz w:val="25"/>
      <w:szCs w:val="25"/>
      <w:shd w:val="clear" w:color="auto" w:fill="FFFFFF"/>
    </w:rPr>
  </w:style>
  <w:style w:type="character" w:customStyle="1" w:styleId="BodytextBold">
    <w:name w:val="Body text + Bold"/>
    <w:qFormat/>
    <w:rsid w:val="00360972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Bodytext3">
    <w:name w:val="Body text (3)_"/>
    <w:link w:val="Bodytext30"/>
    <w:qFormat/>
    <w:rsid w:val="00360972"/>
    <w:rPr>
      <w:rFonts w:eastAsia="Times New Roman"/>
      <w:sz w:val="21"/>
      <w:szCs w:val="21"/>
      <w:shd w:val="clear" w:color="auto" w:fill="FFFFFF"/>
    </w:rPr>
  </w:style>
  <w:style w:type="character" w:customStyle="1" w:styleId="Bodytext3125ptBold">
    <w:name w:val="Body text (3) + 12;5 pt;Bold"/>
    <w:qFormat/>
    <w:rsid w:val="0036097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lang w:val="ru-RU"/>
    </w:rPr>
  </w:style>
  <w:style w:type="character" w:customStyle="1" w:styleId="Bodytext3125pt">
    <w:name w:val="Body text (3) + 12;5 pt"/>
    <w:qFormat/>
    <w:rsid w:val="003609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lang w:val="ru-RU"/>
    </w:rPr>
  </w:style>
  <w:style w:type="character" w:customStyle="1" w:styleId="Bodytext39ptBoldSpacing1pt">
    <w:name w:val="Body text (3) + 9 pt;Bold;Spacing 1 pt"/>
    <w:qFormat/>
    <w:rsid w:val="0036097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18"/>
      <w:szCs w:val="18"/>
      <w:u w:val="none"/>
      <w:lang w:val="ru-RU"/>
    </w:rPr>
  </w:style>
  <w:style w:type="character" w:customStyle="1" w:styleId="Picturecaption">
    <w:name w:val="Picture caption_"/>
    <w:link w:val="Picturecaption0"/>
    <w:qFormat/>
    <w:rsid w:val="00360972"/>
    <w:rPr>
      <w:rFonts w:eastAsia="Times New Roman"/>
      <w:sz w:val="25"/>
      <w:szCs w:val="25"/>
      <w:shd w:val="clear" w:color="auto" w:fill="FFFFFF"/>
    </w:rPr>
  </w:style>
  <w:style w:type="character" w:customStyle="1" w:styleId="15">
    <w:name w:val="=Заголовок 1 Знак"/>
    <w:qFormat/>
    <w:rsid w:val="0036097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16">
    <w:name w:val="заг 1 Знак"/>
    <w:qFormat/>
    <w:rsid w:val="0036097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 2 Знак"/>
    <w:qFormat/>
    <w:rsid w:val="00360972"/>
    <w:rPr>
      <w:rFonts w:ascii="Times New Roman" w:eastAsia="MS Mincho" w:hAnsi="Times New Roman" w:cs="Times New Roman"/>
      <w:b/>
      <w:bCs/>
      <w:sz w:val="26"/>
      <w:szCs w:val="32"/>
      <w:lang w:eastAsia="ru-RU"/>
    </w:rPr>
  </w:style>
  <w:style w:type="character" w:customStyle="1" w:styleId="af6">
    <w:name w:val="ПРИЛОЖ Знак"/>
    <w:qFormat/>
    <w:rsid w:val="00360972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af7">
    <w:name w:val="Символ концевой сноски"/>
    <w:qFormat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onsPlusNormal">
    <w:name w:val="ConsPlusNormal Знак"/>
    <w:qFormat/>
    <w:rsid w:val="00E45AFC"/>
    <w:rPr>
      <w:rFonts w:ascii="Arial" w:hAnsi="Arial" w:cs="Arial"/>
      <w:lang w:val="ru-RU" w:eastAsia="ru-RU" w:bidi="ar-SA"/>
    </w:rPr>
  </w:style>
  <w:style w:type="character" w:customStyle="1" w:styleId="110">
    <w:name w:val="Заголовок 1 Знак1"/>
    <w:qFormat/>
    <w:rsid w:val="00643F89"/>
    <w:rPr>
      <w:sz w:val="20"/>
      <w:szCs w:val="20"/>
    </w:rPr>
  </w:style>
  <w:style w:type="character" w:customStyle="1" w:styleId="17">
    <w:name w:val="Знак примечания1"/>
    <w:link w:val="18"/>
    <w:qFormat/>
    <w:rsid w:val="00321539"/>
    <w:rPr>
      <w:sz w:val="16"/>
      <w:szCs w:val="16"/>
    </w:rPr>
  </w:style>
  <w:style w:type="character" w:customStyle="1" w:styleId="af9">
    <w:name w:val="Символ нумерации"/>
    <w:qFormat/>
  </w:style>
  <w:style w:type="character" w:customStyle="1" w:styleId="afa">
    <w:name w:val="Символы концевой сноски"/>
    <w:qFormat/>
  </w:style>
  <w:style w:type="character" w:customStyle="1" w:styleId="19">
    <w:name w:val="Номер строки1"/>
    <w:qFormat/>
  </w:style>
  <w:style w:type="character" w:styleId="afb">
    <w:name w:val="Strong"/>
    <w:qFormat/>
    <w:rPr>
      <w:b/>
      <w:bCs/>
    </w:rPr>
  </w:style>
  <w:style w:type="character" w:styleId="afc">
    <w:name w:val="Hyperlink"/>
    <w:basedOn w:val="a0"/>
    <w:uiPriority w:val="99"/>
    <w:unhideWhenUsed/>
    <w:rsid w:val="00ED36D4"/>
    <w:rPr>
      <w:color w:val="0563C1" w:themeColor="hyperlink"/>
      <w:u w:val="single"/>
    </w:rPr>
  </w:style>
  <w:style w:type="character" w:styleId="afd">
    <w:name w:val="FollowedHyperlink"/>
    <w:semiHidden/>
    <w:unhideWhenUsed/>
    <w:qFormat/>
    <w:rsid w:val="00E654FC"/>
    <w:rPr>
      <w:color w:val="800000"/>
      <w:u w:val="single"/>
    </w:rPr>
  </w:style>
  <w:style w:type="character" w:customStyle="1" w:styleId="210">
    <w:name w:val="Основной текст 2 Знак1"/>
    <w:basedOn w:val="a0"/>
    <w:qFormat/>
    <w:rsid w:val="0098693A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320">
    <w:name w:val="Основной текст с отступом 3 Знак2"/>
    <w:qFormat/>
    <w:rsid w:val="0098693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e">
    <w:name w:val="Ссылка указателя"/>
    <w:qFormat/>
  </w:style>
  <w:style w:type="character" w:customStyle="1" w:styleId="1a">
    <w:name w:val="Текст примечания Знак1"/>
    <w:basedOn w:val="a0"/>
    <w:link w:val="aff"/>
    <w:qFormat/>
    <w:rsid w:val="002648E7"/>
    <w:rPr>
      <w:rFonts w:ascii="Times New Roman" w:eastAsia="Times New Roman" w:hAnsi="Times New Roman" w:cs="Times New Roman"/>
      <w:color w:val="00000A"/>
      <w:szCs w:val="20"/>
      <w:lang w:val="en-GB" w:eastAsia="x-none"/>
    </w:rPr>
  </w:style>
  <w:style w:type="paragraph" w:styleId="aff0">
    <w:name w:val="Title"/>
    <w:basedOn w:val="a"/>
    <w:next w:val="aff1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ff1">
    <w:name w:val="Body Text"/>
    <w:basedOn w:val="a"/>
    <w:rsid w:val="00895364"/>
    <w:pPr>
      <w:spacing w:after="120" w:line="360" w:lineRule="auto"/>
      <w:ind w:firstLine="567"/>
      <w:jc w:val="both"/>
    </w:pPr>
    <w:rPr>
      <w:sz w:val="28"/>
      <w:szCs w:val="28"/>
      <w:lang w:val="x-none" w:eastAsia="x-none"/>
    </w:rPr>
  </w:style>
  <w:style w:type="paragraph" w:styleId="aff2">
    <w:name w:val="List"/>
    <w:basedOn w:val="a"/>
    <w:rsid w:val="001A64CC"/>
    <w:pPr>
      <w:widowControl w:val="0"/>
    </w:pPr>
    <w:rPr>
      <w:rFonts w:asciiTheme="minorHAnsi" w:eastAsiaTheme="minorHAnsi" w:hAnsiTheme="minorHAnsi" w:cstheme="minorBidi"/>
      <w:szCs w:val="22"/>
      <w:lang w:val="ru-RU" w:eastAsia="en-US"/>
    </w:rPr>
  </w:style>
  <w:style w:type="paragraph" w:styleId="aff3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4">
    <w:name w:val="index heading"/>
    <w:basedOn w:val="aff0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">
    <w:name w:val="index heading1"/>
    <w:basedOn w:val="aff0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">
    <w:name w:val="index heading11"/>
    <w:basedOn w:val="aff0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">
    <w:name w:val="index heading111"/>
    <w:basedOn w:val="aff0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">
    <w:name w:val="index heading1111"/>
    <w:basedOn w:val="aff0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">
    <w:name w:val="index heading11111"/>
    <w:basedOn w:val="aff0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1">
    <w:name w:val="index heading111111"/>
    <w:basedOn w:val="aff0"/>
    <w:qFormat/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11">
    <w:name w:val="index heading1111111"/>
    <w:basedOn w:val="aff0"/>
    <w:qFormat/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111">
    <w:name w:val="index heading11111111"/>
    <w:basedOn w:val="aff0"/>
    <w:qFormat/>
  </w:style>
  <w:style w:type="paragraph" w:customStyle="1" w:styleId="caption111111111">
    <w:name w:val="caption111111111"/>
    <w:basedOn w:val="a"/>
    <w:qFormat/>
    <w:rsid w:val="00895364"/>
    <w:pPr>
      <w:widowControl w:val="0"/>
      <w:spacing w:before="120" w:after="120"/>
      <w:jc w:val="both"/>
      <w:textAlignment w:val="baseline"/>
    </w:pPr>
    <w:rPr>
      <w:b/>
      <w:bCs/>
      <w:lang w:val="ru-RU"/>
    </w:rPr>
  </w:style>
  <w:style w:type="paragraph" w:customStyle="1" w:styleId="indexheading111111111">
    <w:name w:val="index heading111111111"/>
    <w:basedOn w:val="aff0"/>
    <w:qFormat/>
  </w:style>
  <w:style w:type="paragraph" w:customStyle="1" w:styleId="1b">
    <w:name w:val="Заголовок1"/>
    <w:qFormat/>
    <w:rsid w:val="001A64CC"/>
    <w:pPr>
      <w:keepNext/>
      <w:widowControl w:val="0"/>
      <w:spacing w:before="240" w:after="120"/>
    </w:pPr>
    <w:rPr>
      <w:rFonts w:ascii="Liberation Sans" w:eastAsia="Calibri" w:hAnsi="Liberation Sans"/>
      <w:color w:val="00000A"/>
      <w:sz w:val="28"/>
      <w:szCs w:val="28"/>
    </w:rPr>
  </w:style>
  <w:style w:type="paragraph" w:customStyle="1" w:styleId="1c">
    <w:name w:val="Указатель1"/>
    <w:qFormat/>
    <w:rsid w:val="001A64CC"/>
    <w:pPr>
      <w:widowControl w:val="0"/>
      <w:suppressLineNumbers/>
    </w:pPr>
    <w:rPr>
      <w:rFonts w:ascii="Calibri" w:eastAsia="Calibri" w:hAnsi="Calibri"/>
      <w:color w:val="00000A"/>
      <w:sz w:val="24"/>
    </w:rPr>
  </w:style>
  <w:style w:type="paragraph" w:customStyle="1" w:styleId="1d">
    <w:name w:val="Знак Знак Знак Знак Знак Знак Знак Знак Знак1"/>
    <w:basedOn w:val="a"/>
    <w:qFormat/>
    <w:rsid w:val="00895364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e">
    <w:name w:val="Обычный1"/>
    <w:qFormat/>
    <w:rsid w:val="00895364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f5">
    <w:name w:val="Plain Text"/>
    <w:basedOn w:val="a"/>
    <w:unhideWhenUsed/>
    <w:qFormat/>
    <w:rsid w:val="00895364"/>
    <w:rPr>
      <w:rFonts w:ascii="Consolas" w:eastAsia="Calibri" w:hAnsi="Consolas"/>
      <w:sz w:val="21"/>
      <w:szCs w:val="21"/>
      <w:lang w:eastAsia="en-US"/>
    </w:rPr>
  </w:style>
  <w:style w:type="paragraph" w:customStyle="1" w:styleId="aff6">
    <w:name w:val="Подпункт договора"/>
    <w:basedOn w:val="a"/>
    <w:qFormat/>
    <w:rsid w:val="00895364"/>
    <w:pPr>
      <w:tabs>
        <w:tab w:val="left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ff7">
    <w:name w:val="Пункт"/>
    <w:basedOn w:val="a"/>
    <w:qFormat/>
    <w:rsid w:val="00895364"/>
    <w:pPr>
      <w:jc w:val="both"/>
    </w:pPr>
    <w:rPr>
      <w:sz w:val="28"/>
      <w:lang w:val="ru-RU"/>
    </w:rPr>
  </w:style>
  <w:style w:type="paragraph" w:customStyle="1" w:styleId="aff8">
    <w:name w:val="Подпункт"/>
    <w:basedOn w:val="aff7"/>
    <w:qFormat/>
    <w:rsid w:val="00895364"/>
  </w:style>
  <w:style w:type="paragraph" w:customStyle="1" w:styleId="aff9">
    <w:name w:val="Подподпункт"/>
    <w:basedOn w:val="aff8"/>
    <w:qFormat/>
    <w:rsid w:val="00895364"/>
  </w:style>
  <w:style w:type="paragraph" w:customStyle="1" w:styleId="affa">
    <w:name w:val="Пункт договора"/>
    <w:basedOn w:val="a"/>
    <w:qFormat/>
    <w:rsid w:val="00895364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customStyle="1" w:styleId="affb">
    <w:name w:val="Знак"/>
    <w:basedOn w:val="a"/>
    <w:qFormat/>
    <w:rsid w:val="008953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c">
    <w:name w:val="footnote text"/>
    <w:basedOn w:val="a"/>
    <w:qFormat/>
    <w:rsid w:val="00895364"/>
    <w:rPr>
      <w:sz w:val="20"/>
      <w:szCs w:val="20"/>
      <w:lang w:eastAsia="x-none"/>
    </w:rPr>
  </w:style>
  <w:style w:type="paragraph" w:customStyle="1" w:styleId="affd">
    <w:name w:val="Раздел договора"/>
    <w:basedOn w:val="a"/>
    <w:qFormat/>
    <w:rsid w:val="00895364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fe">
    <w:name w:val="Balloon Text"/>
    <w:basedOn w:val="a"/>
    <w:semiHidden/>
    <w:qFormat/>
    <w:rsid w:val="00895364"/>
    <w:rPr>
      <w:rFonts w:ascii="Tahoma" w:hAnsi="Tahoma" w:cs="Tahoma"/>
      <w:sz w:val="16"/>
      <w:szCs w:val="16"/>
    </w:rPr>
  </w:style>
  <w:style w:type="paragraph" w:styleId="35">
    <w:name w:val="Body Text 3"/>
    <w:basedOn w:val="a"/>
    <w:qFormat/>
    <w:rsid w:val="00895364"/>
    <w:pPr>
      <w:spacing w:after="120"/>
    </w:pPr>
    <w:rPr>
      <w:sz w:val="16"/>
      <w:szCs w:val="16"/>
      <w:lang w:eastAsia="x-none"/>
    </w:rPr>
  </w:style>
  <w:style w:type="paragraph" w:customStyle="1" w:styleId="ConsNormal">
    <w:name w:val="ConsNormal"/>
    <w:qFormat/>
    <w:rsid w:val="00895364"/>
    <w:pPr>
      <w:ind w:right="19772" w:firstLine="720"/>
    </w:pPr>
    <w:rPr>
      <w:rFonts w:ascii="Arial" w:eastAsia="Times New Roman" w:hAnsi="Arial" w:cs="Times New Roman"/>
      <w:color w:val="00000A"/>
      <w:sz w:val="32"/>
      <w:szCs w:val="20"/>
    </w:rPr>
  </w:style>
  <w:style w:type="paragraph" w:customStyle="1" w:styleId="afff">
    <w:name w:val="Знак Знак Знак Знак Знак Знак Знак Знак Знак"/>
    <w:basedOn w:val="a"/>
    <w:qFormat/>
    <w:rsid w:val="00895364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ff0">
    <w:name w:val="List Paragraph"/>
    <w:basedOn w:val="a"/>
    <w:uiPriority w:val="34"/>
    <w:qFormat/>
    <w:pPr>
      <w:ind w:left="720"/>
      <w:contextualSpacing/>
    </w:pPr>
    <w:rPr>
      <w:lang w:val="ru-RU"/>
    </w:rPr>
  </w:style>
  <w:style w:type="paragraph" w:styleId="aff">
    <w:name w:val="annotation text"/>
    <w:basedOn w:val="a"/>
    <w:link w:val="1a"/>
    <w:qFormat/>
    <w:rsid w:val="00895364"/>
    <w:rPr>
      <w:sz w:val="20"/>
      <w:szCs w:val="20"/>
      <w:lang w:eastAsia="x-none"/>
    </w:rPr>
  </w:style>
  <w:style w:type="paragraph" w:styleId="afff1">
    <w:name w:val="annotation subject"/>
    <w:basedOn w:val="aff"/>
    <w:qFormat/>
    <w:rsid w:val="00895364"/>
    <w:rPr>
      <w:b/>
      <w:bCs/>
    </w:rPr>
  </w:style>
  <w:style w:type="paragraph" w:styleId="34">
    <w:name w:val="Body Text Indent 3"/>
    <w:basedOn w:val="a"/>
    <w:link w:val="330"/>
    <w:uiPriority w:val="99"/>
    <w:qFormat/>
    <w:rsid w:val="00895364"/>
    <w:pPr>
      <w:spacing w:after="120" w:line="360" w:lineRule="auto"/>
      <w:ind w:left="283" w:firstLine="567"/>
      <w:jc w:val="both"/>
    </w:pPr>
    <w:rPr>
      <w:sz w:val="16"/>
      <w:szCs w:val="16"/>
      <w:lang w:val="x-none" w:eastAsia="x-none"/>
    </w:rPr>
  </w:style>
  <w:style w:type="paragraph" w:styleId="afff2">
    <w:name w:val="Revision"/>
    <w:uiPriority w:val="99"/>
    <w:semiHidden/>
    <w:qFormat/>
    <w:rsid w:val="00895364"/>
    <w:rPr>
      <w:rFonts w:ascii="Times New Roman" w:eastAsia="Times New Roman" w:hAnsi="Times New Roman" w:cs="Times New Roman"/>
      <w:color w:val="00000A"/>
      <w:sz w:val="24"/>
      <w:szCs w:val="24"/>
      <w:lang w:val="en-GB" w:eastAsia="ru-RU"/>
    </w:rPr>
  </w:style>
  <w:style w:type="paragraph" w:customStyle="1" w:styleId="ConsPlusNormal0">
    <w:name w:val="ConsPlusNormal"/>
    <w:qFormat/>
    <w:rsid w:val="00895364"/>
    <w:pPr>
      <w:widowControl w:val="0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28">
    <w:name w:val="Заголовок2"/>
    <w:basedOn w:val="a"/>
    <w:qFormat/>
    <w:rsid w:val="00895364"/>
    <w:pPr>
      <w:widowControl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customStyle="1" w:styleId="afff3">
    <w:name w:val="Колонтитул"/>
    <w:basedOn w:val="a"/>
    <w:qFormat/>
  </w:style>
  <w:style w:type="paragraph" w:styleId="afff4">
    <w:name w:val="header"/>
    <w:basedOn w:val="a"/>
    <w:rsid w:val="00895364"/>
    <w:pPr>
      <w:tabs>
        <w:tab w:val="center" w:pos="4677"/>
        <w:tab w:val="right" w:pos="9355"/>
      </w:tabs>
    </w:pPr>
    <w:rPr>
      <w:lang w:eastAsia="x-none"/>
    </w:rPr>
  </w:style>
  <w:style w:type="paragraph" w:styleId="afff5">
    <w:name w:val="footer"/>
    <w:basedOn w:val="a"/>
    <w:rsid w:val="00895364"/>
    <w:pPr>
      <w:tabs>
        <w:tab w:val="center" w:pos="4677"/>
        <w:tab w:val="right" w:pos="9355"/>
      </w:tabs>
    </w:pPr>
    <w:rPr>
      <w:lang w:eastAsia="x-none"/>
    </w:rPr>
  </w:style>
  <w:style w:type="paragraph" w:styleId="20">
    <w:name w:val="Body Text 2"/>
    <w:basedOn w:val="a"/>
    <w:link w:val="22"/>
    <w:uiPriority w:val="99"/>
    <w:qFormat/>
    <w:rsid w:val="00895364"/>
    <w:pPr>
      <w:spacing w:after="120" w:line="480" w:lineRule="auto"/>
    </w:pPr>
    <w:rPr>
      <w:lang w:val="x-none" w:eastAsia="x-none"/>
    </w:rPr>
  </w:style>
  <w:style w:type="paragraph" w:styleId="afff6">
    <w:name w:val="Body Text Indent"/>
    <w:basedOn w:val="a"/>
    <w:rsid w:val="00895364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"/>
    <w:qFormat/>
    <w:rsid w:val="00895364"/>
    <w:pPr>
      <w:keepNext/>
      <w:keepLines/>
      <w:widowControl w:val="0"/>
      <w:tabs>
        <w:tab w:val="left" w:pos="920"/>
      </w:tabs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18">
    <w:name w:val="1. Статья"/>
    <w:basedOn w:val="3"/>
    <w:link w:val="17"/>
    <w:qFormat/>
    <w:rsid w:val="00895364"/>
    <w:pPr>
      <w:keepNext w:val="0"/>
      <w:keepLines w:val="0"/>
      <w:widowControl w:val="0"/>
      <w:tabs>
        <w:tab w:val="left" w:pos="2340"/>
      </w:tabs>
      <w:spacing w:before="0"/>
      <w:ind w:right="1462"/>
      <w:jc w:val="center"/>
      <w:textAlignment w:val="baseline"/>
    </w:pPr>
    <w:rPr>
      <w:rFonts w:ascii="Times New Roman" w:hAnsi="Times New Roman"/>
      <w:b w:val="0"/>
      <w:bCs w:val="0"/>
      <w:color w:val="00000A"/>
      <w:lang w:val="x-none"/>
    </w:rPr>
  </w:style>
  <w:style w:type="paragraph" w:customStyle="1" w:styleId="26">
    <w:name w:val="2. Пункт"/>
    <w:basedOn w:val="3"/>
    <w:link w:val="25"/>
    <w:qFormat/>
    <w:rsid w:val="00895364"/>
    <w:pPr>
      <w:keepNext w:val="0"/>
      <w:keepLines w:val="0"/>
      <w:widowControl w:val="0"/>
      <w:spacing w:before="0"/>
      <w:jc w:val="both"/>
      <w:textAlignment w:val="baseline"/>
    </w:pPr>
    <w:rPr>
      <w:rFonts w:ascii="Times New Roman" w:hAnsi="Times New Roman"/>
      <w:b w:val="0"/>
      <w:bCs w:val="0"/>
      <w:color w:val="00000A"/>
      <w:lang w:val="x-none"/>
    </w:rPr>
  </w:style>
  <w:style w:type="paragraph" w:customStyle="1" w:styleId="33">
    <w:name w:val="3. Подпункт"/>
    <w:basedOn w:val="3"/>
    <w:link w:val="32"/>
    <w:qFormat/>
    <w:rsid w:val="00895364"/>
    <w:pPr>
      <w:keepNext w:val="0"/>
      <w:keepLines w:val="0"/>
      <w:widowControl w:val="0"/>
      <w:tabs>
        <w:tab w:val="left" w:pos="1620"/>
      </w:tabs>
      <w:spacing w:before="0"/>
      <w:jc w:val="both"/>
      <w:textAlignment w:val="baseline"/>
    </w:pPr>
    <w:rPr>
      <w:rFonts w:ascii="Times New Roman" w:hAnsi="Times New Roman"/>
      <w:color w:val="00000A"/>
      <w:lang w:val="x-none"/>
    </w:rPr>
  </w:style>
  <w:style w:type="paragraph" w:customStyle="1" w:styleId="Standard">
    <w:name w:val="Standard"/>
    <w:qFormat/>
    <w:rsid w:val="001A64CC"/>
    <w:pPr>
      <w:textAlignment w:val="baseline"/>
    </w:pPr>
    <w:rPr>
      <w:rFonts w:ascii="Liberation Serif" w:eastAsia="Arial Unicode MS" w:hAnsi="Liberation Serif" w:cs="Arial Unicode MS"/>
      <w:color w:val="00000A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a4"/>
    <w:qFormat/>
    <w:rsid w:val="001A64CC"/>
    <w:pPr>
      <w:spacing w:after="140" w:line="276" w:lineRule="auto"/>
    </w:pPr>
  </w:style>
  <w:style w:type="paragraph" w:customStyle="1" w:styleId="afff7">
    <w:name w:val="Содержимое таблицы"/>
    <w:basedOn w:val="a"/>
    <w:qFormat/>
    <w:rsid w:val="001A64CC"/>
    <w:pPr>
      <w:widowControl w:val="0"/>
      <w:suppressLineNumbers/>
    </w:pPr>
    <w:rPr>
      <w:lang w:val="ru-RU"/>
    </w:rPr>
  </w:style>
  <w:style w:type="paragraph" w:customStyle="1" w:styleId="afff8">
    <w:name w:val="Таблица"/>
    <w:basedOn w:val="a"/>
    <w:qFormat/>
    <w:rsid w:val="00360972"/>
    <w:pPr>
      <w:widowControl w:val="0"/>
      <w:suppressLineNumbers/>
      <w:spacing w:before="40"/>
      <w:jc w:val="both"/>
    </w:pPr>
    <w:rPr>
      <w:rFonts w:eastAsia="MS Mincho"/>
      <w:sz w:val="26"/>
      <w:szCs w:val="20"/>
      <w:lang w:val="ru-RU"/>
    </w:rPr>
  </w:style>
  <w:style w:type="paragraph" w:customStyle="1" w:styleId="afff9">
    <w:name w:val="Таблица шапка"/>
    <w:basedOn w:val="Standard"/>
    <w:qFormat/>
    <w:rsid w:val="001A64CC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FORMATTEXT">
    <w:name w:val=".FORMATTEXT"/>
    <w:qFormat/>
    <w:rsid w:val="001A64CC"/>
    <w:pPr>
      <w:widowControl w:val="0"/>
      <w:textAlignment w:val="baseline"/>
    </w:pPr>
    <w:rPr>
      <w:rFonts w:ascii="Arial" w:eastAsia="Times New Roman" w:hAnsi="Arial" w:cs="Arial"/>
      <w:color w:val="00000A"/>
      <w:sz w:val="24"/>
      <w:szCs w:val="20"/>
      <w:lang w:eastAsia="zh-CN"/>
    </w:rPr>
  </w:style>
  <w:style w:type="paragraph" w:customStyle="1" w:styleId="211">
    <w:name w:val="Основной текст с отступом 21"/>
    <w:basedOn w:val="a"/>
    <w:qFormat/>
    <w:rsid w:val="00360972"/>
    <w:pPr>
      <w:ind w:firstLine="540"/>
      <w:jc w:val="both"/>
    </w:pPr>
    <w:rPr>
      <w:sz w:val="28"/>
      <w:szCs w:val="20"/>
      <w:lang w:val="ru-RU"/>
    </w:rPr>
  </w:style>
  <w:style w:type="paragraph" w:customStyle="1" w:styleId="afffa">
    <w:name w:val="Сод прил"/>
    <w:basedOn w:val="afff0"/>
    <w:qFormat/>
    <w:rsid w:val="00360972"/>
    <w:pPr>
      <w:widowControl w:val="0"/>
      <w:spacing w:line="252" w:lineRule="auto"/>
      <w:jc w:val="right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PlainText10">
    <w:name w:val="Plain Text1"/>
    <w:basedOn w:val="a"/>
    <w:link w:val="PlainText1"/>
    <w:qFormat/>
    <w:rsid w:val="00360972"/>
    <w:rPr>
      <w:rFonts w:ascii="Courier New" w:hAnsi="Courier New"/>
      <w:sz w:val="20"/>
      <w:szCs w:val="20"/>
      <w:lang w:val="ru-RU"/>
    </w:rPr>
  </w:style>
  <w:style w:type="paragraph" w:customStyle="1" w:styleId="1f">
    <w:name w:val="Абзац списка1"/>
    <w:basedOn w:val="a"/>
    <w:qFormat/>
    <w:rsid w:val="00360972"/>
    <w:pPr>
      <w:widowControl w:val="0"/>
      <w:ind w:left="720"/>
    </w:pPr>
    <w:rPr>
      <w:rFonts w:eastAsia="Calibri"/>
      <w:lang w:val="ru-RU"/>
    </w:rPr>
  </w:style>
  <w:style w:type="paragraph" w:customStyle="1" w:styleId="3TimesNewRoman14pt6">
    <w:name w:val="Стиль Заголовок 3 + Times New Roman 14 pt После:  6 пт"/>
    <w:basedOn w:val="3"/>
    <w:qFormat/>
    <w:rsid w:val="00360972"/>
    <w:pPr>
      <w:keepLines w:val="0"/>
      <w:tabs>
        <w:tab w:val="left" w:pos="0"/>
      </w:tabs>
      <w:spacing w:before="120" w:after="120"/>
      <w:ind w:hanging="851"/>
    </w:pPr>
    <w:rPr>
      <w:rFonts w:ascii="Times New Roman" w:eastAsia="MS Mincho" w:hAnsi="Times New Roman"/>
      <w:color w:val="00000A"/>
      <w:szCs w:val="28"/>
      <w:lang w:val="ru-RU" w:eastAsia="ru-RU"/>
    </w:rPr>
  </w:style>
  <w:style w:type="paragraph" w:customStyle="1" w:styleId="1f0">
    <w:name w:val="Стиль1"/>
    <w:basedOn w:val="caption111111111"/>
    <w:qFormat/>
    <w:rsid w:val="00360972"/>
    <w:pPr>
      <w:keepNext/>
      <w:widowControl/>
      <w:spacing w:beforeAutospacing="1" w:afterAutospacing="1"/>
      <w:ind w:left="714" w:hanging="357"/>
      <w:jc w:val="center"/>
      <w:textAlignment w:val="auto"/>
      <w:outlineLvl w:val="0"/>
    </w:pPr>
    <w:rPr>
      <w:rFonts w:eastAsia="MS Mincho"/>
      <w:bCs w:val="0"/>
      <w:i/>
      <w:szCs w:val="32"/>
    </w:rPr>
  </w:style>
  <w:style w:type="paragraph" w:customStyle="1" w:styleId="afffb">
    <w:name w:val="Название таблицы"/>
    <w:qFormat/>
    <w:rsid w:val="00360972"/>
    <w:pPr>
      <w:keepNext/>
      <w:spacing w:before="120" w:after="120"/>
    </w:pPr>
    <w:rPr>
      <w:rFonts w:ascii="Arial" w:eastAsia="MS Mincho" w:hAnsi="Arial" w:cs="Times New Roman"/>
      <w:color w:val="00000A"/>
      <w:sz w:val="16"/>
      <w:szCs w:val="20"/>
      <w:lang w:eastAsia="ru-RU"/>
    </w:rPr>
  </w:style>
  <w:style w:type="paragraph" w:customStyle="1" w:styleId="afffc">
    <w:name w:val="Заголовки столбцов"/>
    <w:basedOn w:val="a"/>
    <w:qFormat/>
    <w:rsid w:val="00360972"/>
    <w:pPr>
      <w:widowControl w:val="0"/>
      <w:jc w:val="center"/>
    </w:pPr>
    <w:rPr>
      <w:rFonts w:eastAsia="MS Mincho"/>
      <w:b/>
      <w:bCs/>
      <w:iCs/>
      <w:szCs w:val="20"/>
      <w:lang w:val="ru-RU"/>
    </w:rPr>
  </w:style>
  <w:style w:type="paragraph" w:customStyle="1" w:styleId="afffd">
    <w:name w:val="Название рисунка"/>
    <w:autoRedefine/>
    <w:qFormat/>
    <w:rsid w:val="00360972"/>
    <w:pPr>
      <w:spacing w:before="120" w:after="120"/>
    </w:pPr>
    <w:rPr>
      <w:rFonts w:ascii="Arial" w:eastAsia="MS Mincho" w:hAnsi="Arial" w:cs="Arial"/>
      <w:bCs/>
      <w:color w:val="00000A"/>
      <w:sz w:val="16"/>
      <w:szCs w:val="24"/>
      <w:lang w:val="en-US" w:eastAsia="ru-RU"/>
    </w:rPr>
  </w:style>
  <w:style w:type="paragraph" w:customStyle="1" w:styleId="afffe">
    <w:name w:val="Название документа"/>
    <w:qFormat/>
    <w:rsid w:val="00360972"/>
    <w:rPr>
      <w:rFonts w:ascii="Arial" w:eastAsia="MS Mincho" w:hAnsi="Arial" w:cs="Times New Roman"/>
      <w:b/>
      <w:caps/>
      <w:color w:val="00000A"/>
      <w:sz w:val="36"/>
      <w:szCs w:val="20"/>
      <w:lang w:eastAsia="ru-RU"/>
    </w:rPr>
  </w:style>
  <w:style w:type="paragraph" w:customStyle="1" w:styleId="affff">
    <w:name w:val="Простой"/>
    <w:autoRedefine/>
    <w:qFormat/>
    <w:rsid w:val="00360972"/>
    <w:pPr>
      <w:widowControl w:val="0"/>
    </w:pPr>
    <w:rPr>
      <w:rFonts w:ascii="Arial" w:eastAsia="MS Mincho" w:hAnsi="Arial" w:cs="Times New Roman"/>
      <w:b/>
      <w:bCs/>
      <w:color w:val="00000A"/>
      <w:spacing w:val="-5"/>
      <w:sz w:val="36"/>
      <w:szCs w:val="20"/>
    </w:rPr>
  </w:style>
  <w:style w:type="paragraph" w:styleId="1f1">
    <w:name w:val="toc 1"/>
    <w:basedOn w:val="a"/>
    <w:autoRedefine/>
    <w:uiPriority w:val="39"/>
    <w:rsid w:val="00091EEB"/>
    <w:pPr>
      <w:widowControl w:val="0"/>
      <w:tabs>
        <w:tab w:val="left" w:pos="560"/>
        <w:tab w:val="right" w:leader="dot" w:pos="9911"/>
      </w:tabs>
      <w:jc w:val="both"/>
    </w:pPr>
    <w:rPr>
      <w:rFonts w:eastAsia="MS Mincho"/>
      <w:b/>
      <w:bCs/>
      <w:sz w:val="22"/>
      <w:szCs w:val="22"/>
      <w:lang w:val="ru-RU"/>
    </w:rPr>
  </w:style>
  <w:style w:type="paragraph" w:styleId="29">
    <w:name w:val="toc 2"/>
    <w:basedOn w:val="a"/>
    <w:autoRedefine/>
    <w:uiPriority w:val="39"/>
    <w:rsid w:val="00360972"/>
    <w:pPr>
      <w:widowControl w:val="0"/>
      <w:tabs>
        <w:tab w:val="right" w:leader="underscore" w:pos="10195"/>
      </w:tabs>
      <w:ind w:left="227"/>
      <w:jc w:val="both"/>
    </w:pPr>
    <w:rPr>
      <w:rFonts w:eastAsia="MS Mincho"/>
      <w:iCs/>
      <w:sz w:val="26"/>
      <w:szCs w:val="20"/>
      <w:lang w:val="ru-RU"/>
    </w:rPr>
  </w:style>
  <w:style w:type="paragraph" w:styleId="36">
    <w:name w:val="toc 3"/>
    <w:basedOn w:val="a"/>
    <w:autoRedefine/>
    <w:uiPriority w:val="39"/>
    <w:rsid w:val="00360972"/>
    <w:pPr>
      <w:ind w:left="520"/>
    </w:pPr>
    <w:rPr>
      <w:rFonts w:eastAsia="MS Mincho"/>
      <w:sz w:val="20"/>
      <w:szCs w:val="20"/>
      <w:lang w:val="ru-RU"/>
    </w:rPr>
  </w:style>
  <w:style w:type="paragraph" w:styleId="41">
    <w:name w:val="toc 4"/>
    <w:basedOn w:val="a"/>
    <w:autoRedefine/>
    <w:uiPriority w:val="39"/>
    <w:rsid w:val="00AB54E6"/>
    <w:pPr>
      <w:tabs>
        <w:tab w:val="left" w:pos="567"/>
        <w:tab w:val="right" w:leader="dot" w:pos="10195"/>
      </w:tabs>
    </w:pPr>
    <w:rPr>
      <w:rFonts w:eastAsia="MS Mincho"/>
      <w:b/>
      <w:sz w:val="22"/>
      <w:szCs w:val="22"/>
      <w:lang w:val="ru-RU"/>
    </w:rPr>
  </w:style>
  <w:style w:type="paragraph" w:styleId="51">
    <w:name w:val="toc 5"/>
    <w:basedOn w:val="a"/>
    <w:autoRedefine/>
    <w:semiHidden/>
    <w:rsid w:val="00360972"/>
    <w:pPr>
      <w:widowControl w:val="0"/>
      <w:ind w:left="1040"/>
    </w:pPr>
    <w:rPr>
      <w:rFonts w:eastAsia="MS Mincho"/>
      <w:sz w:val="20"/>
      <w:szCs w:val="20"/>
      <w:lang w:val="ru-RU"/>
    </w:rPr>
  </w:style>
  <w:style w:type="paragraph" w:styleId="61">
    <w:name w:val="toc 6"/>
    <w:basedOn w:val="a"/>
    <w:autoRedefine/>
    <w:semiHidden/>
    <w:rsid w:val="00360972"/>
    <w:pPr>
      <w:widowControl w:val="0"/>
      <w:ind w:left="1300"/>
    </w:pPr>
    <w:rPr>
      <w:rFonts w:eastAsia="MS Mincho"/>
      <w:sz w:val="20"/>
      <w:szCs w:val="20"/>
      <w:lang w:val="ru-RU"/>
    </w:rPr>
  </w:style>
  <w:style w:type="paragraph" w:styleId="71">
    <w:name w:val="toc 7"/>
    <w:basedOn w:val="a"/>
    <w:autoRedefine/>
    <w:semiHidden/>
    <w:rsid w:val="00360972"/>
    <w:pPr>
      <w:widowControl w:val="0"/>
      <w:ind w:left="1560"/>
    </w:pPr>
    <w:rPr>
      <w:rFonts w:eastAsia="MS Mincho"/>
      <w:sz w:val="20"/>
      <w:szCs w:val="20"/>
      <w:lang w:val="ru-RU"/>
    </w:rPr>
  </w:style>
  <w:style w:type="paragraph" w:styleId="81">
    <w:name w:val="toc 8"/>
    <w:basedOn w:val="a"/>
    <w:autoRedefine/>
    <w:semiHidden/>
    <w:rsid w:val="00360972"/>
    <w:pPr>
      <w:widowControl w:val="0"/>
      <w:ind w:left="1820"/>
    </w:pPr>
    <w:rPr>
      <w:rFonts w:eastAsia="MS Mincho"/>
      <w:sz w:val="20"/>
      <w:szCs w:val="20"/>
      <w:lang w:val="ru-RU"/>
    </w:rPr>
  </w:style>
  <w:style w:type="paragraph" w:styleId="91">
    <w:name w:val="toc 9"/>
    <w:basedOn w:val="a"/>
    <w:autoRedefine/>
    <w:semiHidden/>
    <w:rsid w:val="00360972"/>
    <w:pPr>
      <w:widowControl w:val="0"/>
      <w:ind w:left="2080"/>
    </w:pPr>
    <w:rPr>
      <w:rFonts w:eastAsia="MS Mincho"/>
      <w:sz w:val="20"/>
      <w:szCs w:val="20"/>
      <w:lang w:val="ru-RU"/>
    </w:rPr>
  </w:style>
  <w:style w:type="paragraph" w:styleId="2a">
    <w:name w:val="Body Text Indent 2"/>
    <w:basedOn w:val="a"/>
    <w:qFormat/>
    <w:rsid w:val="00360972"/>
    <w:pPr>
      <w:widowControl w:val="0"/>
      <w:ind w:left="708"/>
    </w:pPr>
    <w:rPr>
      <w:rFonts w:eastAsia="MS Mincho"/>
      <w:bCs/>
      <w:iCs/>
      <w:sz w:val="26"/>
      <w:szCs w:val="20"/>
      <w:lang w:val="ru-RU"/>
    </w:rPr>
  </w:style>
  <w:style w:type="paragraph" w:styleId="affff0">
    <w:name w:val="Document Map"/>
    <w:basedOn w:val="a"/>
    <w:semiHidden/>
    <w:qFormat/>
    <w:rsid w:val="00360972"/>
    <w:pPr>
      <w:widowControl w:val="0"/>
      <w:shd w:val="clear" w:color="auto" w:fill="000080"/>
    </w:pPr>
    <w:rPr>
      <w:rFonts w:ascii="Tahoma" w:eastAsia="MS Mincho" w:hAnsi="Tahoma" w:cs="Wingdings"/>
      <w:bCs/>
      <w:iCs/>
      <w:sz w:val="26"/>
      <w:szCs w:val="20"/>
      <w:lang w:val="ru-RU"/>
    </w:rPr>
  </w:style>
  <w:style w:type="paragraph" w:styleId="affff1">
    <w:name w:val="List Number"/>
    <w:autoRedefine/>
    <w:qFormat/>
    <w:rsid w:val="00360972"/>
    <w:pPr>
      <w:spacing w:before="120"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2">
    <w:name w:val="Маркированный список вложенный"/>
    <w:basedOn w:val="a"/>
    <w:qFormat/>
    <w:rsid w:val="00360972"/>
    <w:pPr>
      <w:widowControl w:val="0"/>
    </w:pPr>
    <w:rPr>
      <w:rFonts w:eastAsia="MS Mincho"/>
      <w:bCs/>
      <w:iCs/>
      <w:sz w:val="26"/>
      <w:szCs w:val="20"/>
      <w:lang w:val="ru-RU"/>
    </w:rPr>
  </w:style>
  <w:style w:type="paragraph" w:styleId="affff3">
    <w:name w:val="List Bullet"/>
    <w:qFormat/>
    <w:rsid w:val="00360972"/>
    <w:pPr>
      <w:spacing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4">
    <w:name w:val="Шапка таблицы"/>
    <w:qFormat/>
    <w:rsid w:val="00360972"/>
    <w:rPr>
      <w:rFonts w:ascii="Arial" w:eastAsia="MS Mincho" w:hAnsi="Arial" w:cs="Times New Roman"/>
      <w:color w:val="00000A"/>
      <w:sz w:val="16"/>
      <w:szCs w:val="20"/>
      <w:lang w:eastAsia="ru-RU"/>
    </w:rPr>
  </w:style>
  <w:style w:type="paragraph" w:customStyle="1" w:styleId="affff5">
    <w:name w:val="Тело таблицы"/>
    <w:qFormat/>
    <w:rsid w:val="00360972"/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6">
    <w:name w:val="Гриф утверждения"/>
    <w:autoRedefine/>
    <w:qFormat/>
    <w:rsid w:val="00360972"/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styleId="2b">
    <w:name w:val="List Number 2"/>
    <w:qFormat/>
    <w:rsid w:val="00360972"/>
    <w:pPr>
      <w:tabs>
        <w:tab w:val="left" w:pos="1134"/>
      </w:tabs>
      <w:spacing w:before="120" w:after="120"/>
      <w:ind w:left="1134" w:hanging="567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7">
    <w:name w:val="Наименование таблицы"/>
    <w:basedOn w:val="a"/>
    <w:qFormat/>
    <w:rsid w:val="00360972"/>
    <w:pPr>
      <w:keepNext/>
      <w:widowControl w:val="0"/>
      <w:suppressLineNumbers/>
      <w:spacing w:before="40"/>
      <w:jc w:val="both"/>
    </w:pPr>
    <w:rPr>
      <w:rFonts w:eastAsia="MS Mincho"/>
      <w:b/>
      <w:sz w:val="26"/>
      <w:szCs w:val="20"/>
      <w:lang w:val="ru-RU"/>
    </w:rPr>
  </w:style>
  <w:style w:type="paragraph" w:customStyle="1" w:styleId="affff8">
    <w:name w:val="Содержание"/>
    <w:autoRedefine/>
    <w:qFormat/>
    <w:rsid w:val="00360972"/>
    <w:pPr>
      <w:spacing w:before="360" w:after="240"/>
    </w:pPr>
    <w:rPr>
      <w:rFonts w:ascii="Arial" w:eastAsia="MS Mincho" w:hAnsi="Arial" w:cs="Times New Roman"/>
      <w:b/>
      <w:bCs/>
      <w:color w:val="00000A"/>
      <w:sz w:val="28"/>
      <w:szCs w:val="20"/>
      <w:lang w:eastAsia="ru-RU"/>
    </w:rPr>
  </w:style>
  <w:style w:type="paragraph" w:customStyle="1" w:styleId="affff9">
    <w:name w:val="Название итогового листа"/>
    <w:autoRedefine/>
    <w:qFormat/>
    <w:rsid w:val="00360972"/>
    <w:pPr>
      <w:spacing w:before="240" w:after="240"/>
    </w:pPr>
    <w:rPr>
      <w:rFonts w:ascii="Arial" w:eastAsia="MS Mincho" w:hAnsi="Arial" w:cs="Times New Roman"/>
      <w:b/>
      <w:caps/>
      <w:color w:val="00000A"/>
      <w:sz w:val="28"/>
      <w:szCs w:val="20"/>
      <w:lang w:eastAsia="ru-RU"/>
    </w:rPr>
  </w:style>
  <w:style w:type="paragraph" w:customStyle="1" w:styleId="affffa">
    <w:name w:val="тело таблицы с подписями"/>
    <w:autoRedefine/>
    <w:qFormat/>
    <w:rsid w:val="00360972"/>
    <w:pPr>
      <w:spacing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b">
    <w:name w:val="Служебные надписи"/>
    <w:autoRedefine/>
    <w:qFormat/>
    <w:rsid w:val="00360972"/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c">
    <w:name w:val="Нумерованный многоуровневый список"/>
    <w:qFormat/>
    <w:rsid w:val="00360972"/>
    <w:pPr>
      <w:tabs>
        <w:tab w:val="left" w:pos="1134"/>
        <w:tab w:val="left" w:pos="1701"/>
      </w:tabs>
      <w:spacing w:before="120"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qFormat/>
    <w:rsid w:val="00360972"/>
    <w:pPr>
      <w:widowControl w:val="0"/>
      <w:spacing w:after="160" w:line="240" w:lineRule="exact"/>
    </w:pPr>
    <w:rPr>
      <w:rFonts w:ascii="Verdana" w:eastAsia="MS Mincho" w:hAnsi="Verdana" w:cs="Verdana"/>
      <w:sz w:val="26"/>
      <w:szCs w:val="20"/>
      <w:lang w:val="en-US" w:eastAsia="en-US"/>
    </w:rPr>
  </w:style>
  <w:style w:type="paragraph" w:customStyle="1" w:styleId="affffd">
    <w:name w:val="Перечисление с номером"/>
    <w:basedOn w:val="a"/>
    <w:qFormat/>
    <w:rsid w:val="00360972"/>
    <w:pPr>
      <w:keepLines/>
      <w:widowControl w:val="0"/>
      <w:suppressLineNumbers/>
      <w:spacing w:before="40"/>
      <w:jc w:val="both"/>
    </w:pPr>
    <w:rPr>
      <w:rFonts w:eastAsia="MS Mincho"/>
      <w:sz w:val="26"/>
      <w:szCs w:val="20"/>
      <w:lang w:val="ru-RU"/>
    </w:rPr>
  </w:style>
  <w:style w:type="paragraph" w:customStyle="1" w:styleId="affffe">
    <w:name w:val="Столбец"/>
    <w:basedOn w:val="a"/>
    <w:qFormat/>
    <w:rsid w:val="00360972"/>
    <w:pPr>
      <w:widowControl w:val="0"/>
      <w:suppressLineNumbers/>
      <w:jc w:val="center"/>
    </w:pPr>
    <w:rPr>
      <w:rFonts w:eastAsia="MS Mincho"/>
      <w:b/>
      <w:sz w:val="26"/>
      <w:szCs w:val="20"/>
      <w:lang w:val="ru-RU"/>
    </w:rPr>
  </w:style>
  <w:style w:type="paragraph" w:customStyle="1" w:styleId="afffff">
    <w:name w:val="Стиль &quot;Наименование&quot;"/>
    <w:basedOn w:val="a"/>
    <w:qFormat/>
    <w:rsid w:val="00360972"/>
    <w:pPr>
      <w:keepNext/>
      <w:widowControl w:val="0"/>
      <w:suppressLineNumbers/>
      <w:spacing w:before="240" w:after="240"/>
      <w:jc w:val="center"/>
    </w:pPr>
    <w:rPr>
      <w:rFonts w:eastAsia="MS Mincho"/>
      <w:b/>
      <w:sz w:val="28"/>
      <w:szCs w:val="20"/>
      <w:lang w:val="ru-RU"/>
    </w:rPr>
  </w:style>
  <w:style w:type="paragraph" w:customStyle="1" w:styleId="afffff0">
    <w:name w:val="Стиль Гриф утверждения + По правому краю"/>
    <w:basedOn w:val="affff6"/>
    <w:qFormat/>
    <w:rsid w:val="00360972"/>
    <w:pPr>
      <w:jc w:val="right"/>
    </w:pPr>
  </w:style>
  <w:style w:type="paragraph" w:customStyle="1" w:styleId="2c">
    <w:name w:val="Знак2 Знак Знак Знак"/>
    <w:basedOn w:val="a"/>
    <w:qFormat/>
    <w:rsid w:val="00360972"/>
    <w:pPr>
      <w:widowControl w:val="0"/>
      <w:spacing w:after="160" w:line="240" w:lineRule="exact"/>
    </w:pPr>
    <w:rPr>
      <w:rFonts w:ascii="Verdana" w:eastAsia="MS Mincho" w:hAnsi="Verdana" w:cs="Verdana"/>
      <w:sz w:val="26"/>
      <w:szCs w:val="20"/>
      <w:lang w:val="en-US" w:eastAsia="en-US"/>
    </w:rPr>
  </w:style>
  <w:style w:type="paragraph" w:customStyle="1" w:styleId="2d">
    <w:name w:val="Знак2"/>
    <w:basedOn w:val="a"/>
    <w:qFormat/>
    <w:rsid w:val="00360972"/>
    <w:pPr>
      <w:widowControl w:val="0"/>
      <w:spacing w:after="160" w:line="240" w:lineRule="exact"/>
    </w:pPr>
    <w:rPr>
      <w:rFonts w:ascii="Verdana" w:eastAsia="MS Mincho" w:hAnsi="Verdana" w:cs="Verdana"/>
      <w:sz w:val="26"/>
      <w:szCs w:val="20"/>
      <w:lang w:val="en-US" w:eastAsia="en-US"/>
    </w:rPr>
  </w:style>
  <w:style w:type="paragraph" w:styleId="afffff1">
    <w:name w:val="TOC Heading"/>
    <w:basedOn w:val="1"/>
    <w:uiPriority w:val="39"/>
    <w:qFormat/>
    <w:rsid w:val="00360972"/>
    <w:pPr>
      <w:pageBreakBefore w:val="0"/>
      <w:suppressAutoHyphens w:val="0"/>
      <w:spacing w:after="0" w:line="276" w:lineRule="auto"/>
    </w:pPr>
    <w:rPr>
      <w:rFonts w:ascii="Times New Roman" w:eastAsia="MS Gothic" w:hAnsi="Times New Roman" w:cs="Times New Roman"/>
      <w:caps w:val="0"/>
      <w:sz w:val="32"/>
      <w:szCs w:val="32"/>
      <w:lang w:eastAsia="en-US"/>
    </w:rPr>
  </w:style>
  <w:style w:type="paragraph" w:customStyle="1" w:styleId="afffff2">
    <w:name w:val="= Приложения"/>
    <w:basedOn w:val="2"/>
    <w:autoRedefine/>
    <w:qFormat/>
    <w:rsid w:val="00360972"/>
    <w:pPr>
      <w:tabs>
        <w:tab w:val="left" w:pos="1155"/>
      </w:tabs>
      <w:spacing w:before="0" w:after="0"/>
      <w:jc w:val="right"/>
    </w:pPr>
    <w:rPr>
      <w:bCs w:val="0"/>
      <w:smallCaps w:val="0"/>
      <w:color w:val="000000"/>
      <w:sz w:val="26"/>
      <w:szCs w:val="26"/>
    </w:rPr>
  </w:style>
  <w:style w:type="paragraph" w:customStyle="1" w:styleId="0">
    <w:name w:val="Стиль Нумерованный многоуровневый список + Перед:  0 пт"/>
    <w:basedOn w:val="affffc"/>
    <w:qFormat/>
    <w:rsid w:val="00360972"/>
    <w:pPr>
      <w:spacing w:before="0"/>
    </w:pPr>
  </w:style>
  <w:style w:type="paragraph" w:customStyle="1" w:styleId="2e">
    <w:name w:val="= Заголовок 2 ="/>
    <w:basedOn w:val="a"/>
    <w:autoRedefine/>
    <w:qFormat/>
    <w:rsid w:val="00360972"/>
    <w:pPr>
      <w:keepNext/>
      <w:widowControl w:val="0"/>
      <w:ind w:firstLine="780"/>
      <w:outlineLvl w:val="1"/>
    </w:pPr>
    <w:rPr>
      <w:rFonts w:eastAsia="MS Mincho"/>
      <w:b/>
      <w:color w:val="000000"/>
      <w:sz w:val="26"/>
      <w:lang w:val="ru-RU"/>
    </w:rPr>
  </w:style>
  <w:style w:type="paragraph" w:customStyle="1" w:styleId="11">
    <w:name w:val="=Заголовок 1"/>
    <w:basedOn w:val="1"/>
    <w:link w:val="10"/>
    <w:autoRedefine/>
    <w:qFormat/>
    <w:rsid w:val="00360972"/>
    <w:pPr>
      <w:keepNext w:val="0"/>
      <w:keepLines w:val="0"/>
      <w:pageBreakBefore w:val="0"/>
      <w:widowControl w:val="0"/>
      <w:tabs>
        <w:tab w:val="left" w:pos="0"/>
      </w:tabs>
      <w:spacing w:before="0" w:after="0"/>
      <w:ind w:firstLine="709"/>
      <w:contextualSpacing/>
      <w:jc w:val="center"/>
    </w:pPr>
    <w:rPr>
      <w:rFonts w:ascii="Times New Roman" w:hAnsi="Times New Roman" w:cs="Times New Roman"/>
      <w:caps w:val="0"/>
      <w:sz w:val="32"/>
      <w:szCs w:val="32"/>
    </w:rPr>
  </w:style>
  <w:style w:type="paragraph" w:customStyle="1" w:styleId="afffff3">
    <w:name w:val="= Пункты"/>
    <w:basedOn w:val="a"/>
    <w:autoRedefine/>
    <w:qFormat/>
    <w:rsid w:val="00360972"/>
    <w:pPr>
      <w:widowControl w:val="0"/>
      <w:tabs>
        <w:tab w:val="left" w:pos="1440"/>
      </w:tabs>
      <w:jc w:val="both"/>
    </w:pPr>
    <w:rPr>
      <w:sz w:val="26"/>
      <w:szCs w:val="26"/>
      <w:lang w:val="ru-RU"/>
    </w:rPr>
  </w:style>
  <w:style w:type="paragraph" w:customStyle="1" w:styleId="1f2">
    <w:name w:val="Основной1 текст"/>
    <w:basedOn w:val="aff1"/>
    <w:qFormat/>
    <w:rsid w:val="00360972"/>
    <w:pPr>
      <w:widowControl w:val="0"/>
      <w:spacing w:after="0" w:line="240" w:lineRule="auto"/>
      <w:ind w:firstLine="720"/>
    </w:pPr>
    <w:rPr>
      <w:szCs w:val="20"/>
      <w:lang w:val="ru-RU" w:eastAsia="ru-RU"/>
    </w:rPr>
  </w:style>
  <w:style w:type="paragraph" w:styleId="1f3">
    <w:name w:val="index 1"/>
    <w:basedOn w:val="a"/>
    <w:autoRedefine/>
    <w:semiHidden/>
    <w:qFormat/>
    <w:rsid w:val="00360972"/>
    <w:pPr>
      <w:widowControl w:val="0"/>
    </w:pPr>
    <w:rPr>
      <w:rFonts w:eastAsia="MS Mincho"/>
      <w:bCs/>
      <w:iCs/>
      <w:sz w:val="26"/>
      <w:szCs w:val="20"/>
      <w:lang w:val="ru-RU"/>
    </w:rPr>
  </w:style>
  <w:style w:type="paragraph" w:styleId="2f">
    <w:name w:val="index 2"/>
    <w:basedOn w:val="a"/>
    <w:autoRedefine/>
    <w:semiHidden/>
    <w:qFormat/>
    <w:rsid w:val="00360972"/>
    <w:pPr>
      <w:widowControl w:val="0"/>
      <w:ind w:left="227" w:hanging="227"/>
    </w:pPr>
    <w:rPr>
      <w:rFonts w:eastAsia="MS Mincho"/>
      <w:bCs/>
      <w:iCs/>
      <w:sz w:val="26"/>
      <w:szCs w:val="20"/>
      <w:lang w:val="ru-RU"/>
    </w:rPr>
  </w:style>
  <w:style w:type="paragraph" w:customStyle="1" w:styleId="1f4">
    <w:name w:val="Основной текст1"/>
    <w:basedOn w:val="a"/>
    <w:qFormat/>
    <w:rsid w:val="00360972"/>
    <w:pPr>
      <w:widowControl w:val="0"/>
      <w:shd w:val="clear" w:color="auto" w:fill="FFFFFF"/>
      <w:spacing w:before="300" w:line="367" w:lineRule="exact"/>
      <w:jc w:val="center"/>
    </w:pPr>
    <w:rPr>
      <w:rFonts w:asciiTheme="minorHAnsi" w:hAnsiTheme="minorHAnsi" w:cstheme="minorBidi"/>
      <w:sz w:val="25"/>
      <w:szCs w:val="25"/>
      <w:lang w:val="ru-RU" w:eastAsia="en-US"/>
    </w:rPr>
  </w:style>
  <w:style w:type="paragraph" w:customStyle="1" w:styleId="Bodytext20">
    <w:name w:val="Body text (2)"/>
    <w:basedOn w:val="a"/>
    <w:link w:val="Bodytext2"/>
    <w:qFormat/>
    <w:rsid w:val="00360972"/>
    <w:pPr>
      <w:widowControl w:val="0"/>
      <w:shd w:val="clear" w:color="auto" w:fill="FFFFFF"/>
      <w:spacing w:after="300"/>
      <w:jc w:val="center"/>
    </w:pPr>
    <w:rPr>
      <w:rFonts w:asciiTheme="minorHAnsi" w:hAnsiTheme="minorHAnsi" w:cstheme="minorBidi"/>
      <w:b/>
      <w:bCs/>
      <w:sz w:val="25"/>
      <w:szCs w:val="25"/>
      <w:lang w:val="ru-RU" w:eastAsia="en-US"/>
    </w:rPr>
  </w:style>
  <w:style w:type="paragraph" w:customStyle="1" w:styleId="Bodytext30">
    <w:name w:val="Body text (3)"/>
    <w:basedOn w:val="a"/>
    <w:link w:val="Bodytext3"/>
    <w:qFormat/>
    <w:rsid w:val="00360972"/>
    <w:pPr>
      <w:widowControl w:val="0"/>
      <w:shd w:val="clear" w:color="auto" w:fill="FFFFFF"/>
      <w:spacing w:before="120" w:line="331" w:lineRule="exact"/>
      <w:ind w:firstLine="540"/>
      <w:jc w:val="both"/>
    </w:pPr>
    <w:rPr>
      <w:rFonts w:asciiTheme="minorHAnsi" w:hAnsiTheme="minorHAnsi" w:cstheme="minorBidi"/>
      <w:sz w:val="21"/>
      <w:szCs w:val="21"/>
      <w:lang w:val="ru-RU" w:eastAsia="en-US"/>
    </w:rPr>
  </w:style>
  <w:style w:type="paragraph" w:customStyle="1" w:styleId="Picturecaption0">
    <w:name w:val="Picture caption"/>
    <w:basedOn w:val="a"/>
    <w:link w:val="Picturecaption"/>
    <w:qFormat/>
    <w:rsid w:val="00360972"/>
    <w:pPr>
      <w:widowControl w:val="0"/>
      <w:shd w:val="clear" w:color="auto" w:fill="FFFFFF"/>
    </w:pPr>
    <w:rPr>
      <w:rFonts w:asciiTheme="minorHAnsi" w:hAnsiTheme="minorHAnsi" w:cstheme="minorBidi"/>
      <w:sz w:val="25"/>
      <w:szCs w:val="25"/>
      <w:lang w:val="ru-RU" w:eastAsia="en-US"/>
    </w:rPr>
  </w:style>
  <w:style w:type="paragraph" w:customStyle="1" w:styleId="1f5">
    <w:name w:val="заг 1"/>
    <w:basedOn w:val="11"/>
    <w:qFormat/>
    <w:rsid w:val="00360972"/>
    <w:pPr>
      <w:ind w:firstLine="0"/>
    </w:pPr>
  </w:style>
  <w:style w:type="paragraph" w:customStyle="1" w:styleId="2f0">
    <w:name w:val="ЗАГ 2"/>
    <w:basedOn w:val="2"/>
    <w:qFormat/>
    <w:rsid w:val="00360972"/>
    <w:pPr>
      <w:keepNext w:val="0"/>
      <w:widowControl w:val="0"/>
      <w:spacing w:before="0" w:after="0"/>
      <w:ind w:firstLine="709"/>
      <w:contextualSpacing/>
      <w:jc w:val="both"/>
    </w:pPr>
    <w:rPr>
      <w:rFonts w:eastAsia="MS Mincho"/>
      <w:smallCaps w:val="0"/>
      <w:sz w:val="26"/>
      <w:szCs w:val="32"/>
    </w:rPr>
  </w:style>
  <w:style w:type="paragraph" w:customStyle="1" w:styleId="afffff4">
    <w:name w:val="ПРИЛОЖ"/>
    <w:basedOn w:val="PlainText10"/>
    <w:qFormat/>
    <w:rsid w:val="00360972"/>
    <w:pPr>
      <w:widowControl w:val="0"/>
      <w:contextualSpacing/>
      <w:jc w:val="right"/>
    </w:pPr>
    <w:rPr>
      <w:rFonts w:ascii="Times New Roman" w:hAnsi="Times New Roman"/>
      <w:b/>
      <w:sz w:val="26"/>
      <w:szCs w:val="26"/>
    </w:rPr>
  </w:style>
  <w:style w:type="paragraph" w:customStyle="1" w:styleId="2f1">
    <w:name w:val="Абзац списка2"/>
    <w:basedOn w:val="a"/>
    <w:qFormat/>
    <w:rsid w:val="00360972"/>
    <w:pPr>
      <w:widowControl w:val="0"/>
      <w:ind w:left="720"/>
    </w:pPr>
    <w:rPr>
      <w:rFonts w:eastAsia="Calibri"/>
      <w:lang w:val="ru-RU"/>
    </w:rPr>
  </w:style>
  <w:style w:type="paragraph" w:customStyle="1" w:styleId="afffff5">
    <w:name w:val="Содержимое врезки"/>
    <w:basedOn w:val="a"/>
    <w:qFormat/>
  </w:style>
  <w:style w:type="paragraph" w:customStyle="1" w:styleId="afffff6">
    <w:name w:val="Заголовок таблицы"/>
    <w:basedOn w:val="afff7"/>
    <w:qFormat/>
    <w:pPr>
      <w:jc w:val="center"/>
    </w:pPr>
    <w:rPr>
      <w:b/>
      <w:bCs/>
    </w:rPr>
  </w:style>
  <w:style w:type="paragraph" w:customStyle="1" w:styleId="afffff7">
    <w:name w:val="МРСК_таблица_заголовок"/>
    <w:basedOn w:val="a"/>
    <w:qFormat/>
    <w:rsid w:val="00643F89"/>
    <w:pPr>
      <w:keepNext/>
      <w:jc w:val="center"/>
    </w:pPr>
    <w:rPr>
      <w:sz w:val="20"/>
      <w:szCs w:val="20"/>
      <w:lang w:val="ru-RU"/>
    </w:rPr>
  </w:style>
  <w:style w:type="paragraph" w:customStyle="1" w:styleId="afffff8">
    <w:name w:val="МРСК_таблица_текст"/>
    <w:basedOn w:val="afffff7"/>
    <w:qFormat/>
    <w:rsid w:val="00643F89"/>
    <w:pPr>
      <w:suppressAutoHyphens w:val="0"/>
      <w:jc w:val="both"/>
    </w:pPr>
  </w:style>
  <w:style w:type="paragraph" w:customStyle="1" w:styleId="afffff9">
    <w:name w:val="прилож"/>
    <w:basedOn w:val="a"/>
    <w:qFormat/>
    <w:rsid w:val="00643F89"/>
    <w:pPr>
      <w:shd w:val="clear" w:color="auto" w:fill="FFFFFF"/>
      <w:suppressAutoHyphens w:val="0"/>
      <w:contextualSpacing/>
      <w:jc w:val="right"/>
    </w:pPr>
    <w:rPr>
      <w:b/>
      <w:color w:val="000000"/>
      <w:sz w:val="26"/>
      <w:szCs w:val="26"/>
      <w:lang w:val="ru-RU"/>
    </w:rPr>
  </w:style>
  <w:style w:type="paragraph" w:styleId="afffffa">
    <w:name w:val="Normal (Web)"/>
    <w:basedOn w:val="a"/>
    <w:uiPriority w:val="99"/>
    <w:qFormat/>
    <w:rsid w:val="00643F89"/>
    <w:pPr>
      <w:suppressAutoHyphens w:val="0"/>
      <w:spacing w:beforeAutospacing="1" w:afterAutospacing="1"/>
    </w:pPr>
    <w:rPr>
      <w:rFonts w:ascii="Arial Unicode MS" w:eastAsia="Arial Unicode MS" w:hAnsi="Arial Unicode MS" w:cs="Arial Unicode MS"/>
      <w:color w:val="000000"/>
      <w:lang w:val="ru-RU"/>
    </w:rPr>
  </w:style>
  <w:style w:type="paragraph" w:customStyle="1" w:styleId="afffffb">
    <w:name w:val="Раздел положения"/>
    <w:basedOn w:val="a"/>
    <w:autoRedefine/>
    <w:qFormat/>
    <w:rsid w:val="00D4691F"/>
    <w:pPr>
      <w:suppressAutoHyphens w:val="0"/>
      <w:spacing w:before="80" w:after="80"/>
      <w:jc w:val="center"/>
    </w:pPr>
    <w:rPr>
      <w:b/>
      <w:sz w:val="32"/>
      <w:szCs w:val="32"/>
      <w:lang w:val="ru-RU"/>
    </w:rPr>
  </w:style>
  <w:style w:type="paragraph" w:customStyle="1" w:styleId="afffffc">
    <w:name w:val="Подраздел раздела положения"/>
    <w:basedOn w:val="a"/>
    <w:autoRedefine/>
    <w:qFormat/>
    <w:rsid w:val="00D4691F"/>
    <w:pPr>
      <w:suppressAutoHyphens w:val="0"/>
      <w:spacing w:before="80" w:after="80"/>
      <w:jc w:val="both"/>
    </w:pPr>
    <w:rPr>
      <w:sz w:val="28"/>
      <w:szCs w:val="28"/>
      <w:lang w:val="ru-RU"/>
    </w:rPr>
  </w:style>
  <w:style w:type="paragraph" w:customStyle="1" w:styleId="western">
    <w:name w:val="western"/>
    <w:basedOn w:val="a"/>
    <w:qFormat/>
    <w:rsid w:val="00E654FC"/>
    <w:pPr>
      <w:suppressAutoHyphens w:val="0"/>
      <w:spacing w:beforeAutospacing="1" w:after="119" w:line="360" w:lineRule="auto"/>
      <w:ind w:firstLine="567"/>
      <w:jc w:val="both"/>
    </w:pPr>
    <w:rPr>
      <w:sz w:val="28"/>
      <w:szCs w:val="28"/>
      <w:lang w:val="ru-RU"/>
    </w:rPr>
  </w:style>
  <w:style w:type="paragraph" w:customStyle="1" w:styleId="caption1111111111">
    <w:name w:val="caption1111111111"/>
    <w:basedOn w:val="a"/>
    <w:qFormat/>
    <w:rsid w:val="0098693A"/>
    <w:pPr>
      <w:widowControl w:val="0"/>
      <w:spacing w:before="120" w:after="120"/>
      <w:jc w:val="both"/>
      <w:textAlignment w:val="baseline"/>
    </w:pPr>
    <w:rPr>
      <w:b/>
      <w:bCs/>
      <w:lang w:val="ru-RU"/>
    </w:rPr>
  </w:style>
  <w:style w:type="paragraph" w:customStyle="1" w:styleId="indexheading1111111111">
    <w:name w:val="index heading1111111111"/>
    <w:basedOn w:val="aff0"/>
    <w:qFormat/>
    <w:rsid w:val="0098693A"/>
  </w:style>
  <w:style w:type="numbering" w:customStyle="1" w:styleId="WW8Num8">
    <w:name w:val="WW8Num8"/>
    <w:qFormat/>
    <w:rsid w:val="001A64CC"/>
  </w:style>
  <w:style w:type="numbering" w:customStyle="1" w:styleId="WW8Num9">
    <w:name w:val="WW8Num9"/>
    <w:qFormat/>
    <w:rsid w:val="001A64CC"/>
  </w:style>
  <w:style w:type="numbering" w:customStyle="1" w:styleId="WW8Num10">
    <w:name w:val="WW8Num10"/>
    <w:qFormat/>
    <w:rsid w:val="001A64CC"/>
  </w:style>
  <w:style w:type="numbering" w:customStyle="1" w:styleId="WW8Num11">
    <w:name w:val="WW8Num11"/>
    <w:qFormat/>
    <w:rsid w:val="001A64CC"/>
  </w:style>
  <w:style w:type="numbering" w:customStyle="1" w:styleId="WW8Num12">
    <w:name w:val="WW8Num12"/>
    <w:qFormat/>
    <w:rsid w:val="001A64CC"/>
  </w:style>
  <w:style w:type="numbering" w:customStyle="1" w:styleId="WW8Num13">
    <w:name w:val="WW8Num13"/>
    <w:qFormat/>
    <w:rsid w:val="001A64CC"/>
  </w:style>
  <w:style w:type="numbering" w:customStyle="1" w:styleId="WW8Num14">
    <w:name w:val="WW8Num14"/>
    <w:qFormat/>
    <w:rsid w:val="001A64CC"/>
  </w:style>
  <w:style w:type="numbering" w:customStyle="1" w:styleId="WW8Num15">
    <w:name w:val="WW8Num15"/>
    <w:qFormat/>
    <w:rsid w:val="001A64CC"/>
  </w:style>
  <w:style w:type="numbering" w:customStyle="1" w:styleId="WW8Num16">
    <w:name w:val="WW8Num16"/>
    <w:qFormat/>
    <w:rsid w:val="001A64CC"/>
  </w:style>
  <w:style w:type="numbering" w:customStyle="1" w:styleId="WW8Num17">
    <w:name w:val="WW8Num17"/>
    <w:qFormat/>
    <w:rsid w:val="001A64CC"/>
  </w:style>
  <w:style w:type="numbering" w:customStyle="1" w:styleId="WW8Num19">
    <w:name w:val="WW8Num19"/>
    <w:qFormat/>
    <w:rsid w:val="001A64CC"/>
  </w:style>
  <w:style w:type="numbering" w:customStyle="1" w:styleId="WW8Num18">
    <w:name w:val="WW8Num18"/>
    <w:qFormat/>
    <w:rsid w:val="001A64CC"/>
  </w:style>
  <w:style w:type="numbering" w:customStyle="1" w:styleId="123">
    <w:name w:val="Нумерованный 123"/>
    <w:qFormat/>
  </w:style>
  <w:style w:type="table" w:styleId="afffffd">
    <w:name w:val="Table Grid"/>
    <w:basedOn w:val="a1"/>
    <w:uiPriority w:val="39"/>
    <w:rsid w:val="00895364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36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uiPriority w:val="59"/>
    <w:rsid w:val="0036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36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men.drsk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89BE3-2787-4797-AAED-EF7C5000F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6719</Words>
  <Characters>38303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 ДРСК</Company>
  <LinksUpToDate>false</LinksUpToDate>
  <CharactersWithSpaces>44933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БАРАС А.В. ПРОИЗВ.-ТЕХ. СЛУЖБА.</dc:creator>
  <dc:description/>
  <cp:lastModifiedBy>Барас Алексей Вячеславович</cp:lastModifiedBy>
  <cp:revision>5</cp:revision>
  <cp:lastPrinted>2025-07-30T00:59:00Z</cp:lastPrinted>
  <dcterms:created xsi:type="dcterms:W3CDTF">2025-07-30T00:45:00Z</dcterms:created>
  <dcterms:modified xsi:type="dcterms:W3CDTF">2026-07-30T02:20:00Z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